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7EB5" w:rsidRPr="00ED16D4" w:rsidRDefault="00217EB5" w:rsidP="00217EB5">
      <w:pPr>
        <w:rPr>
          <w:rFonts w:ascii="Arial" w:hAnsi="Arial" w:cs="Arial"/>
        </w:rPr>
      </w:pPr>
    </w:p>
    <w:p w:rsidR="00F8481E" w:rsidRPr="00EF2AD2" w:rsidRDefault="00F8481E" w:rsidP="00F8481E">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Situering van de procedure</w:t>
      </w:r>
      <w:r>
        <w:rPr>
          <w:rFonts w:ascii="Arial" w:hAnsi="Arial" w:cs="Arial"/>
          <w:b/>
          <w:sz w:val="22"/>
          <w:szCs w:val="22"/>
        </w:rPr>
        <w:t>: preventiebeleid</w:t>
      </w:r>
      <w:r w:rsidRPr="00EF2AD2">
        <w:rPr>
          <w:rFonts w:ascii="Arial" w:hAnsi="Arial" w:cs="Arial"/>
          <w:b/>
          <w:sz w:val="22"/>
          <w:szCs w:val="22"/>
        </w:rPr>
        <w:t xml:space="preserve"> van relatievorming en seksualiteit</w:t>
      </w:r>
    </w:p>
    <w:p w:rsidR="00F8481E" w:rsidRPr="00EF2AD2" w:rsidRDefault="00F8481E" w:rsidP="00F8481E">
      <w:pPr>
        <w:rPr>
          <w:rFonts w:ascii="Arial" w:hAnsi="Arial" w:cs="Arial"/>
          <w:sz w:val="22"/>
          <w:szCs w:val="22"/>
        </w:rPr>
      </w:pPr>
    </w:p>
    <w:p w:rsidR="00F8481E" w:rsidRPr="00EF2AD2" w:rsidRDefault="00F8481E" w:rsidP="00F8481E">
      <w:pPr>
        <w:rPr>
          <w:rFonts w:ascii="Arial" w:hAnsi="Arial" w:cs="Arial"/>
          <w:b/>
          <w:sz w:val="22"/>
          <w:szCs w:val="22"/>
        </w:rPr>
      </w:pPr>
      <w:r w:rsidRPr="00EF2AD2">
        <w:rPr>
          <w:rFonts w:ascii="Arial" w:hAnsi="Arial" w:cs="Arial"/>
          <w:sz w:val="22"/>
          <w:szCs w:val="22"/>
        </w:rPr>
        <w:t>Deze procedure situeert zich binnen de procedure ‘Preventie van misbruik en geweld’.</w:t>
      </w:r>
    </w:p>
    <w:p w:rsidR="00F8481E" w:rsidRPr="00EF2AD2" w:rsidRDefault="00F8481E" w:rsidP="00F8481E">
      <w:pPr>
        <w:rPr>
          <w:rFonts w:ascii="Arial" w:hAnsi="Arial" w:cs="Arial"/>
          <w:sz w:val="22"/>
          <w:szCs w:val="22"/>
        </w:rPr>
      </w:pPr>
      <w:r w:rsidRPr="00EF2AD2">
        <w:rPr>
          <w:rFonts w:ascii="Arial" w:hAnsi="Arial" w:cs="Arial"/>
          <w:sz w:val="22"/>
          <w:szCs w:val="22"/>
        </w:rPr>
        <w:t>Binnen ‘Preventie van misbruik en geweld’ wordt volgende opsplitsing gemaakt:</w:t>
      </w:r>
    </w:p>
    <w:p w:rsidR="00F8481E" w:rsidRPr="00EF2AD2" w:rsidRDefault="00F8481E" w:rsidP="00F8481E">
      <w:pPr>
        <w:rPr>
          <w:rFonts w:ascii="Arial" w:hAnsi="Arial" w:cs="Arial"/>
          <w:sz w:val="22"/>
          <w:szCs w:val="22"/>
        </w:rPr>
      </w:pPr>
      <w:r w:rsidRPr="00EF2AD2">
        <w:rPr>
          <w:rFonts w:ascii="Arial" w:hAnsi="Arial" w:cs="Arial"/>
          <w:sz w:val="22"/>
          <w:szCs w:val="22"/>
        </w:rPr>
        <w:t>Deel 1: Agressiebeleid</w:t>
      </w:r>
    </w:p>
    <w:p w:rsidR="00F8481E" w:rsidRPr="00EF2AD2" w:rsidRDefault="00F8481E" w:rsidP="00F8481E">
      <w:pPr>
        <w:rPr>
          <w:rFonts w:ascii="Arial" w:hAnsi="Arial" w:cs="Arial"/>
          <w:sz w:val="22"/>
          <w:szCs w:val="22"/>
        </w:rPr>
      </w:pPr>
      <w:r w:rsidRPr="00EF2AD2">
        <w:rPr>
          <w:rFonts w:ascii="Arial" w:hAnsi="Arial" w:cs="Arial"/>
          <w:sz w:val="22"/>
          <w:szCs w:val="22"/>
        </w:rPr>
        <w:t>Deel 2: Relatievorming en seksualiteit</w:t>
      </w:r>
    </w:p>
    <w:p w:rsidR="00F8481E" w:rsidRPr="00EF2AD2" w:rsidRDefault="00F8481E" w:rsidP="00F8481E">
      <w:pPr>
        <w:rPr>
          <w:rFonts w:ascii="Arial" w:hAnsi="Arial" w:cs="Arial"/>
          <w:sz w:val="22"/>
          <w:szCs w:val="22"/>
        </w:rPr>
      </w:pPr>
    </w:p>
    <w:p w:rsidR="00F8481E" w:rsidRPr="00EF2AD2" w:rsidRDefault="00F8481E" w:rsidP="00F8481E">
      <w:pPr>
        <w:rPr>
          <w:rFonts w:ascii="Arial" w:hAnsi="Arial" w:cs="Arial"/>
          <w:sz w:val="22"/>
          <w:szCs w:val="22"/>
        </w:rPr>
      </w:pPr>
      <w:r w:rsidRPr="00EF2AD2">
        <w:rPr>
          <w:rFonts w:ascii="Arial" w:hAnsi="Arial" w:cs="Arial"/>
          <w:sz w:val="22"/>
          <w:szCs w:val="22"/>
        </w:rPr>
        <w:t xml:space="preserve">In deze procedure wordt het </w:t>
      </w:r>
      <w:r>
        <w:rPr>
          <w:rFonts w:ascii="Arial" w:hAnsi="Arial" w:cs="Arial"/>
          <w:sz w:val="22"/>
          <w:szCs w:val="22"/>
        </w:rPr>
        <w:t>preventiebeleid</w:t>
      </w:r>
      <w:r w:rsidRPr="003A777A">
        <w:rPr>
          <w:rFonts w:ascii="Arial" w:hAnsi="Arial" w:cs="Arial"/>
          <w:sz w:val="22"/>
          <w:szCs w:val="22"/>
        </w:rPr>
        <w:t xml:space="preserve"> van relatievorming en seksualiteit</w:t>
      </w:r>
      <w:r w:rsidRPr="00EF2AD2">
        <w:rPr>
          <w:rFonts w:ascii="Arial" w:hAnsi="Arial" w:cs="Arial"/>
          <w:sz w:val="22"/>
          <w:szCs w:val="22"/>
        </w:rPr>
        <w:t xml:space="preserve"> beschreven.</w:t>
      </w:r>
    </w:p>
    <w:p w:rsidR="00F8481E" w:rsidRPr="00EF2AD2" w:rsidRDefault="00F8481E" w:rsidP="00F8481E">
      <w:pPr>
        <w:rPr>
          <w:rFonts w:ascii="Arial" w:hAnsi="Arial" w:cs="Arial"/>
          <w:b/>
          <w:sz w:val="22"/>
          <w:szCs w:val="22"/>
        </w:rPr>
      </w:pPr>
    </w:p>
    <w:p w:rsidR="00F8481E" w:rsidRPr="00EF2AD2" w:rsidRDefault="00F8481E" w:rsidP="00F8481E">
      <w:pPr>
        <w:numPr>
          <w:ilvl w:val="0"/>
          <w:numId w:val="1"/>
        </w:numPr>
        <w:tabs>
          <w:tab w:val="clear" w:pos="720"/>
          <w:tab w:val="num" w:pos="284"/>
        </w:tabs>
        <w:rPr>
          <w:rFonts w:ascii="Arial" w:hAnsi="Arial" w:cs="Arial"/>
          <w:b/>
          <w:sz w:val="22"/>
          <w:szCs w:val="22"/>
        </w:rPr>
      </w:pPr>
      <w:r w:rsidRPr="00EF2AD2">
        <w:rPr>
          <w:rFonts w:ascii="Arial" w:hAnsi="Arial" w:cs="Arial"/>
          <w:b/>
          <w:sz w:val="22"/>
          <w:szCs w:val="22"/>
        </w:rPr>
        <w:t>Beschrijving van de procedure</w:t>
      </w:r>
      <w:r>
        <w:rPr>
          <w:rFonts w:ascii="Arial" w:hAnsi="Arial" w:cs="Arial"/>
          <w:b/>
          <w:sz w:val="22"/>
          <w:szCs w:val="22"/>
        </w:rPr>
        <w:t>: preventiebeleid</w:t>
      </w:r>
      <w:r w:rsidRPr="00EF2AD2">
        <w:rPr>
          <w:rFonts w:ascii="Arial" w:hAnsi="Arial" w:cs="Arial"/>
          <w:b/>
          <w:sz w:val="22"/>
          <w:szCs w:val="22"/>
        </w:rPr>
        <w:t xml:space="preserve"> van relatievorming en seksualiteit</w:t>
      </w:r>
    </w:p>
    <w:p w:rsidR="008926DB" w:rsidRPr="004B59FE" w:rsidRDefault="008926DB" w:rsidP="008926DB">
      <w:pPr>
        <w:pStyle w:val="Tekstzonderopmaak"/>
        <w:keepLines/>
        <w:rPr>
          <w:rFonts w:ascii="Arial" w:hAnsi="Arial" w:cs="Arial"/>
        </w:rPr>
      </w:pPr>
    </w:p>
    <w:p w:rsidR="008926DB" w:rsidRPr="00CE687E" w:rsidRDefault="008926DB" w:rsidP="008926DB">
      <w:pPr>
        <w:pStyle w:val="Tekstzonderopmaak"/>
        <w:keepLines/>
        <w:rPr>
          <w:rFonts w:ascii="Arial" w:hAnsi="Arial" w:cs="Arial"/>
          <w:b/>
          <w:sz w:val="22"/>
          <w:szCs w:val="22"/>
        </w:rPr>
      </w:pPr>
      <w:r w:rsidRPr="00CE687E">
        <w:rPr>
          <w:rFonts w:ascii="Arial" w:hAnsi="Arial" w:cs="Arial"/>
          <w:b/>
          <w:sz w:val="22"/>
          <w:szCs w:val="22"/>
        </w:rPr>
        <w:t xml:space="preserve">Inleiding </w:t>
      </w:r>
    </w:p>
    <w:p w:rsidR="008926DB" w:rsidRDefault="008926DB">
      <w:pPr>
        <w:rPr>
          <w:rFonts w:ascii="Arial" w:hAnsi="Arial" w:cs="Arial"/>
          <w:b/>
          <w:sz w:val="22"/>
          <w:szCs w:val="22"/>
        </w:rPr>
      </w:pPr>
    </w:p>
    <w:p w:rsidR="006F56E5" w:rsidRPr="002874A3" w:rsidRDefault="002874A3" w:rsidP="006F56E5">
      <w:pPr>
        <w:pStyle w:val="Tekstzonderopmaak"/>
        <w:keepLines/>
        <w:rPr>
          <w:rFonts w:ascii="Arial" w:hAnsi="Arial" w:cs="Arial"/>
          <w:sz w:val="22"/>
          <w:szCs w:val="22"/>
        </w:rPr>
      </w:pPr>
      <w:r>
        <w:rPr>
          <w:rFonts w:ascii="Arial" w:hAnsi="Arial" w:cs="Arial"/>
          <w:sz w:val="22"/>
          <w:szCs w:val="22"/>
        </w:rPr>
        <w:t>De visie</w:t>
      </w:r>
      <w:r w:rsidR="006F56E5" w:rsidRPr="002874A3">
        <w:rPr>
          <w:rFonts w:ascii="Arial" w:hAnsi="Arial" w:cs="Arial"/>
          <w:sz w:val="22"/>
          <w:szCs w:val="22"/>
        </w:rPr>
        <w:t xml:space="preserve"> beschreef uitvoerig het belang van de seksuele ontwikkeling.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In de ontwikkeling, in de opvoeding, plaats voorzien en aandacht besteden aan seksuele gezondheid is zonder meer een belangrijk element in het opgroeien tot gezonde en verantwoorde mensen met een </w:t>
      </w:r>
      <w:r w:rsidR="003A170A">
        <w:rPr>
          <w:rFonts w:ascii="Arial" w:hAnsi="Arial" w:cs="Arial"/>
          <w:sz w:val="22"/>
          <w:szCs w:val="22"/>
        </w:rPr>
        <w:t>beperking</w:t>
      </w:r>
      <w:r w:rsidRPr="002874A3">
        <w:rPr>
          <w:rFonts w:ascii="Arial" w:hAnsi="Arial" w:cs="Arial"/>
          <w:sz w:val="22"/>
          <w:szCs w:val="22"/>
        </w:rPr>
        <w:t>.</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We kunnen, en willen, als voorziening dit belang niet negeren. Anderzijds vraagt het samenleven van jongeren met een </w:t>
      </w:r>
      <w:r w:rsidR="003A170A">
        <w:rPr>
          <w:rFonts w:ascii="Arial" w:hAnsi="Arial" w:cs="Arial"/>
          <w:sz w:val="22"/>
          <w:szCs w:val="22"/>
        </w:rPr>
        <w:t>beperking</w:t>
      </w:r>
      <w:r w:rsidRPr="002874A3">
        <w:rPr>
          <w:rFonts w:ascii="Arial" w:hAnsi="Arial" w:cs="Arial"/>
          <w:sz w:val="22"/>
          <w:szCs w:val="22"/>
        </w:rPr>
        <w:t xml:space="preserve"> kaders en regels die de persoonlijke integriteit van mensen moeten veilig stellen.</w:t>
      </w:r>
    </w:p>
    <w:p w:rsidR="006F56E5" w:rsidRPr="002874A3" w:rsidRDefault="006F56E5" w:rsidP="006F56E5">
      <w:pPr>
        <w:pStyle w:val="Tekstzonderopmaak"/>
        <w:keepLines/>
        <w:rPr>
          <w:rFonts w:ascii="Arial" w:hAnsi="Arial" w:cs="Arial"/>
          <w:sz w:val="22"/>
          <w:szCs w:val="22"/>
        </w:rPr>
      </w:pPr>
    </w:p>
    <w:p w:rsidR="00E90B9B" w:rsidRDefault="006F56E5" w:rsidP="006F56E5">
      <w:pPr>
        <w:pStyle w:val="Tekstzonderopmaak"/>
        <w:keepLines/>
        <w:rPr>
          <w:rFonts w:ascii="Arial" w:hAnsi="Arial" w:cs="Arial"/>
          <w:sz w:val="22"/>
          <w:szCs w:val="22"/>
        </w:rPr>
      </w:pPr>
      <w:r w:rsidRPr="002874A3">
        <w:rPr>
          <w:rFonts w:ascii="Arial" w:hAnsi="Arial" w:cs="Arial"/>
          <w:sz w:val="22"/>
          <w:szCs w:val="22"/>
        </w:rPr>
        <w:t>Meteen zitten we midden in het spanningsveld waarin een voorz</w:t>
      </w:r>
      <w:r w:rsidR="00482798">
        <w:rPr>
          <w:rFonts w:ascii="Arial" w:hAnsi="Arial" w:cs="Arial"/>
          <w:sz w:val="22"/>
          <w:szCs w:val="22"/>
        </w:rPr>
        <w:t>iening als de onze zich bevindt:</w:t>
      </w:r>
    </w:p>
    <w:p w:rsidR="006F56E5" w:rsidRPr="002874A3" w:rsidRDefault="00482798" w:rsidP="006F56E5">
      <w:pPr>
        <w:pStyle w:val="Tekstzonderopmaak"/>
        <w:keepLines/>
        <w:rPr>
          <w:rFonts w:ascii="Arial" w:hAnsi="Arial" w:cs="Arial"/>
          <w:sz w:val="22"/>
          <w:szCs w:val="22"/>
        </w:rPr>
      </w:pPr>
      <w:r>
        <w:rPr>
          <w:rFonts w:ascii="Arial" w:hAnsi="Arial" w:cs="Arial"/>
          <w:sz w:val="22"/>
          <w:szCs w:val="22"/>
        </w:rPr>
        <w:t>-</w:t>
      </w:r>
      <w:r w:rsidR="00E90B9B">
        <w:rPr>
          <w:rFonts w:ascii="Arial" w:hAnsi="Arial" w:cs="Arial"/>
          <w:sz w:val="22"/>
          <w:szCs w:val="22"/>
        </w:rPr>
        <w:t>s</w:t>
      </w:r>
      <w:r w:rsidR="006F56E5" w:rsidRPr="002874A3">
        <w:rPr>
          <w:rFonts w:ascii="Arial" w:hAnsi="Arial" w:cs="Arial"/>
          <w:sz w:val="22"/>
          <w:szCs w:val="22"/>
        </w:rPr>
        <w:t xml:space="preserve">eksuele ontwikkeling persoonlijke integriteit beschermen en begrenzen </w:t>
      </w:r>
    </w:p>
    <w:p w:rsidR="006F56E5" w:rsidRPr="002874A3" w:rsidRDefault="00482798" w:rsidP="006F56E5">
      <w:pPr>
        <w:pStyle w:val="Tekstzonderopmaak"/>
        <w:keepLines/>
        <w:rPr>
          <w:rFonts w:ascii="Arial" w:hAnsi="Arial" w:cs="Arial"/>
          <w:sz w:val="22"/>
          <w:szCs w:val="22"/>
        </w:rPr>
      </w:pPr>
      <w:r>
        <w:rPr>
          <w:rFonts w:ascii="Arial" w:hAnsi="Arial" w:cs="Arial"/>
          <w:sz w:val="22"/>
          <w:szCs w:val="22"/>
        </w:rPr>
        <w:t>-</w:t>
      </w:r>
      <w:r w:rsidR="006F56E5" w:rsidRPr="002874A3">
        <w:rPr>
          <w:rFonts w:ascii="Arial" w:hAnsi="Arial" w:cs="Arial"/>
          <w:sz w:val="22"/>
          <w:szCs w:val="22"/>
        </w:rPr>
        <w:t xml:space="preserve">nood aan experimenteren van individuen </w:t>
      </w:r>
    </w:p>
    <w:p w:rsidR="006F56E5" w:rsidRPr="002874A3" w:rsidRDefault="00482798" w:rsidP="006F56E5">
      <w:pPr>
        <w:pStyle w:val="Tekstzonderopmaak"/>
        <w:keepLines/>
        <w:rPr>
          <w:rFonts w:ascii="Arial" w:hAnsi="Arial" w:cs="Arial"/>
          <w:sz w:val="22"/>
          <w:szCs w:val="22"/>
        </w:rPr>
      </w:pPr>
      <w:r>
        <w:rPr>
          <w:rFonts w:ascii="Arial" w:hAnsi="Arial" w:cs="Arial"/>
          <w:sz w:val="22"/>
          <w:szCs w:val="22"/>
        </w:rPr>
        <w:t>-</w:t>
      </w:r>
      <w:r w:rsidR="006F56E5" w:rsidRPr="002874A3">
        <w:rPr>
          <w:rFonts w:ascii="Arial" w:hAnsi="Arial" w:cs="Arial"/>
          <w:sz w:val="22"/>
          <w:szCs w:val="22"/>
        </w:rPr>
        <w:t xml:space="preserve">verkennen van de eigen </w:t>
      </w:r>
      <w:r w:rsidR="00E90B9B">
        <w:rPr>
          <w:rFonts w:ascii="Arial" w:hAnsi="Arial" w:cs="Arial"/>
          <w:sz w:val="22"/>
          <w:szCs w:val="22"/>
        </w:rPr>
        <w:t>seksualiteit</w:t>
      </w:r>
    </w:p>
    <w:p w:rsidR="006F56E5" w:rsidRPr="002874A3" w:rsidRDefault="006F56E5" w:rsidP="006F56E5">
      <w:pPr>
        <w:pStyle w:val="Tekstzonderopmaak"/>
        <w:keepLines/>
        <w:rPr>
          <w:rFonts w:ascii="Arial" w:hAnsi="Arial" w:cs="Arial"/>
          <w:sz w:val="22"/>
          <w:szCs w:val="22"/>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Rond dit spanningsveld leven er in Oosterlo evenveel meningen als er mensen zijn.</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Wat voor de ene een teken is van seksuele nieuwsgierigheid, is voor de ander een bedreiging van de persoon.</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Uitgesproken meningen maken begeleiden soms tot een onmogelijke opdracht.</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Een voorziening kan dus niet anders dan in dit spanningsveld een eenduidig standpunt innemen en regels en afspraken maken. Dat dit soms ten koste gaat van de spontane seksuele ontwikkeling is hierbij niet te vermijden. Anderzijds is evenmin te vermijden dat geen absolute bescherming en begrenzing mogelijk is.</w:t>
      </w:r>
    </w:p>
    <w:p w:rsidR="006F56E5" w:rsidRPr="002874A3" w:rsidRDefault="006F56E5" w:rsidP="006F56E5">
      <w:pPr>
        <w:pStyle w:val="Tekstzonderopmaak"/>
        <w:keepLines/>
        <w:rPr>
          <w:rFonts w:ascii="Arial" w:hAnsi="Arial" w:cs="Arial"/>
          <w:sz w:val="22"/>
          <w:szCs w:val="22"/>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Duidelijk is, dat in de voorziening dezelfde regels gelden als in de ruime maatschappij.</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Wanneer ook maar een vermoeden van of een risico op seksueel grensoverschrijdend gedrag bestaat, hebben medewerkers de plicht om op te treden.</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De twee volgende delen gaan verder in op het kader dat werd uitgetekend om preventief en curatief optreden ten aanzien van seksueel grensoverschrijdend gedrag mogelijk te maken.</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Dit kader klinkt anders dan het voorgaande. Het organiseren van een dienstverlening waar cliënten samenleven dwingt echter tot het scheppen van duidelijkheid in het organiseren van veiligheid. Het brengt beperkingen met zich mee die in een gezin of in een kleinschalig samenlevingsverband niet nodig zullen zijn.</w:t>
      </w:r>
      <w:r w:rsidRPr="002874A3">
        <w:rPr>
          <w:rStyle w:val="Voetnootmarkering"/>
          <w:rFonts w:ascii="Arial" w:hAnsi="Arial" w:cs="Arial"/>
          <w:sz w:val="22"/>
          <w:szCs w:val="22"/>
        </w:rPr>
        <w:footnoteReference w:id="1"/>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 </w:t>
      </w:r>
    </w:p>
    <w:p w:rsidR="006F56E5" w:rsidRPr="00131E53" w:rsidRDefault="00131E53" w:rsidP="00047998">
      <w:pPr>
        <w:keepNext/>
        <w:keepLines/>
        <w:spacing w:after="200"/>
        <w:ind w:left="1080" w:hanging="720"/>
        <w:contextualSpacing/>
        <w:jc w:val="both"/>
        <w:rPr>
          <w:rFonts w:ascii="Arial" w:hAnsi="Arial" w:cs="Arial"/>
          <w:b/>
          <w:sz w:val="22"/>
          <w:szCs w:val="22"/>
        </w:rPr>
      </w:pPr>
      <w:r>
        <w:rPr>
          <w:rFonts w:ascii="Arial" w:hAnsi="Arial" w:cs="Arial"/>
          <w:b/>
          <w:sz w:val="22"/>
          <w:szCs w:val="22"/>
        </w:rPr>
        <w:lastRenderedPageBreak/>
        <w:t>1</w:t>
      </w:r>
      <w:r w:rsidR="006F56E5" w:rsidRPr="00131E53">
        <w:rPr>
          <w:rFonts w:ascii="Arial" w:hAnsi="Arial" w:cs="Arial"/>
          <w:b/>
          <w:sz w:val="22"/>
          <w:szCs w:val="22"/>
        </w:rPr>
        <w:t xml:space="preserve">. Wat is seksueel grensoverschrijdend gedrag? </w:t>
      </w:r>
    </w:p>
    <w:p w:rsidR="006F56E5" w:rsidRPr="00131E53" w:rsidRDefault="006F56E5" w:rsidP="00047998">
      <w:pPr>
        <w:keepNext/>
        <w:keepLines/>
        <w:spacing w:after="200"/>
        <w:ind w:left="1080" w:hanging="720"/>
        <w:contextualSpacing/>
        <w:jc w:val="both"/>
        <w:rPr>
          <w:rFonts w:ascii="Arial" w:hAnsi="Arial" w:cs="Arial"/>
          <w:b/>
          <w:sz w:val="22"/>
          <w:szCs w:val="22"/>
        </w:rPr>
      </w:pPr>
    </w:p>
    <w:p w:rsidR="006F56E5" w:rsidRPr="002874A3" w:rsidRDefault="006F56E5" w:rsidP="00047998">
      <w:pPr>
        <w:pStyle w:val="Tekstzonderopmaak"/>
        <w:keepNext/>
        <w:keepLines/>
        <w:rPr>
          <w:rFonts w:ascii="Arial" w:hAnsi="Arial" w:cs="Arial"/>
          <w:sz w:val="22"/>
          <w:szCs w:val="22"/>
        </w:rPr>
      </w:pPr>
      <w:r w:rsidRPr="002874A3">
        <w:rPr>
          <w:rFonts w:ascii="Arial" w:hAnsi="Arial" w:cs="Arial"/>
          <w:sz w:val="22"/>
          <w:szCs w:val="22"/>
        </w:rPr>
        <w:t xml:space="preserve">Willen we aan preventie doen, moet duidelijk zijn wat we wensen te voorkomen. Vooreerst is er het wettelijk kader, dat we absoluut wensen te respecteren. Het werd reeds duidelijk gesteld: wat in de samenleving geldt, geldt ook voor het samenleven in Oosterlo. </w:t>
      </w:r>
    </w:p>
    <w:p w:rsidR="006F56E5" w:rsidRDefault="006F56E5" w:rsidP="006F56E5">
      <w:pPr>
        <w:pStyle w:val="Tekstzonderopmaak"/>
        <w:keepLines/>
        <w:rPr>
          <w:rFonts w:ascii="Arial" w:hAnsi="Arial" w:cs="Arial"/>
          <w:sz w:val="22"/>
          <w:szCs w:val="22"/>
        </w:rPr>
      </w:pPr>
      <w:r w:rsidRPr="002874A3">
        <w:rPr>
          <w:rFonts w:ascii="Arial" w:hAnsi="Arial" w:cs="Arial"/>
          <w:sz w:val="22"/>
          <w:szCs w:val="22"/>
        </w:rPr>
        <w:t xml:space="preserve">Bijkomend speelt ook de cultuur, de kenmerken van onze cliënten (namelijk mensen met een verstandelijke </w:t>
      </w:r>
      <w:r w:rsidR="003A170A">
        <w:rPr>
          <w:rFonts w:ascii="Arial" w:hAnsi="Arial" w:cs="Arial"/>
          <w:sz w:val="22"/>
          <w:szCs w:val="22"/>
        </w:rPr>
        <w:t>beperking</w:t>
      </w:r>
      <w:r w:rsidRPr="002874A3">
        <w:rPr>
          <w:rFonts w:ascii="Arial" w:hAnsi="Arial" w:cs="Arial"/>
          <w:sz w:val="22"/>
          <w:szCs w:val="22"/>
        </w:rPr>
        <w:t xml:space="preserve">) en onze opdracht mee in het bepalen van wat wij als seksueel grensoverschrijdend gedrag beschouwen. </w:t>
      </w:r>
    </w:p>
    <w:p w:rsidR="00E90B9B" w:rsidRPr="002874A3" w:rsidRDefault="00E90B9B" w:rsidP="006F56E5">
      <w:pPr>
        <w:pStyle w:val="Tekstzonderopmaak"/>
        <w:keepLines/>
        <w:rPr>
          <w:rFonts w:ascii="Arial" w:hAnsi="Arial" w:cs="Arial"/>
          <w:sz w:val="22"/>
          <w:szCs w:val="22"/>
        </w:rPr>
      </w:pPr>
    </w:p>
    <w:p w:rsidR="006F56E5" w:rsidRDefault="00482798" w:rsidP="00F8481E">
      <w:pPr>
        <w:pStyle w:val="Tekstzonderopmaak"/>
        <w:keepLines/>
        <w:rPr>
          <w:rFonts w:ascii="Arial" w:hAnsi="Arial" w:cs="Arial"/>
          <w:sz w:val="22"/>
          <w:szCs w:val="22"/>
        </w:rPr>
      </w:pPr>
      <w:r>
        <w:rPr>
          <w:rFonts w:ascii="Arial" w:hAnsi="Arial" w:cs="Arial"/>
          <w:sz w:val="22"/>
          <w:szCs w:val="22"/>
        </w:rPr>
        <w:t>We hanteren de defini</w:t>
      </w:r>
      <w:r w:rsidR="00E90B9B">
        <w:rPr>
          <w:rFonts w:ascii="Arial" w:hAnsi="Arial" w:cs="Arial"/>
          <w:sz w:val="22"/>
          <w:szCs w:val="22"/>
        </w:rPr>
        <w:t xml:space="preserve">tie van </w:t>
      </w:r>
      <w:proofErr w:type="spellStart"/>
      <w:r w:rsidR="00E90B9B">
        <w:rPr>
          <w:rFonts w:ascii="Arial" w:hAnsi="Arial" w:cs="Arial"/>
          <w:sz w:val="22"/>
          <w:szCs w:val="22"/>
        </w:rPr>
        <w:t>SenSoa</w:t>
      </w:r>
      <w:proofErr w:type="spellEnd"/>
      <w:r w:rsidR="00E90B9B">
        <w:rPr>
          <w:rFonts w:ascii="Arial" w:hAnsi="Arial" w:cs="Arial"/>
          <w:sz w:val="22"/>
          <w:szCs w:val="22"/>
        </w:rPr>
        <w:t xml:space="preserve"> voor seksueel gre</w:t>
      </w:r>
      <w:r>
        <w:rPr>
          <w:rFonts w:ascii="Arial" w:hAnsi="Arial" w:cs="Arial"/>
          <w:sz w:val="22"/>
          <w:szCs w:val="22"/>
        </w:rPr>
        <w:t xml:space="preserve">nsoverschrijdend gedrag en seksueel misbruik: </w:t>
      </w:r>
      <w:r w:rsidR="006F56E5" w:rsidRPr="002874A3">
        <w:rPr>
          <w:rFonts w:ascii="Arial" w:hAnsi="Arial" w:cs="Arial"/>
          <w:sz w:val="22"/>
          <w:szCs w:val="22"/>
        </w:rPr>
        <w:t xml:space="preserve"> </w:t>
      </w:r>
    </w:p>
    <w:p w:rsidR="00482798" w:rsidRDefault="00E90B9B" w:rsidP="00E90B9B">
      <w:pPr>
        <w:pStyle w:val="Tekstzonderopmaak"/>
        <w:keepLines/>
        <w:ind w:left="709" w:hanging="425"/>
        <w:rPr>
          <w:rFonts w:ascii="Arial" w:hAnsi="Arial" w:cs="Arial"/>
          <w:sz w:val="22"/>
          <w:szCs w:val="22"/>
        </w:rPr>
      </w:pPr>
      <w:r>
        <w:rPr>
          <w:rFonts w:ascii="Arial" w:hAnsi="Arial" w:cs="Arial"/>
          <w:sz w:val="22"/>
          <w:szCs w:val="22"/>
        </w:rPr>
        <w:t>-</w:t>
      </w:r>
      <w:r>
        <w:rPr>
          <w:rFonts w:ascii="Arial" w:hAnsi="Arial" w:cs="Arial"/>
          <w:sz w:val="22"/>
          <w:szCs w:val="22"/>
        </w:rPr>
        <w:tab/>
      </w:r>
      <w:r w:rsidR="00482798">
        <w:rPr>
          <w:rFonts w:ascii="Arial" w:hAnsi="Arial" w:cs="Arial"/>
          <w:sz w:val="22"/>
          <w:szCs w:val="22"/>
        </w:rPr>
        <w:t>Seksueel grensoverschrijdend gedrag:</w:t>
      </w:r>
    </w:p>
    <w:p w:rsidR="00482798" w:rsidRDefault="00482798" w:rsidP="00E90B9B">
      <w:pPr>
        <w:pStyle w:val="Lijstalinea"/>
        <w:spacing w:after="100" w:afterAutospacing="1"/>
        <w:ind w:left="1440"/>
        <w:jc w:val="both"/>
        <w:rPr>
          <w:rFonts w:ascii="Arial" w:hAnsi="Arial" w:cs="Arial"/>
        </w:rPr>
      </w:pPr>
      <w:r w:rsidRPr="00FA3BAC">
        <w:rPr>
          <w:rFonts w:ascii="Arial" w:hAnsi="Arial" w:cs="Arial"/>
        </w:rPr>
        <w:t>Elke vorm van seksueel gedrag van of ten aanzien van en kind of jongeren; in verbale, non-verbale of fysieke zin; al dan niet opzettelijk, waarbij het seksueel gedrag aan één of meerdere van de zes criteria (toestemming, vrijwilligheid, gelijkwaardigheid, gepast voor ontwikkeling, gepast voor de context, zelf respecterend) niet voldoet, of waarbij het niet duidelijk is of het gedrag aan deze criteria voldoet.</w:t>
      </w:r>
    </w:p>
    <w:p w:rsidR="00482798" w:rsidRPr="00FA3BAC" w:rsidRDefault="00482798" w:rsidP="00482798">
      <w:pPr>
        <w:pStyle w:val="Lijstalinea"/>
        <w:spacing w:after="100" w:afterAutospacing="1"/>
        <w:ind w:left="1440"/>
        <w:jc w:val="both"/>
        <w:rPr>
          <w:rFonts w:ascii="Arial" w:hAnsi="Arial" w:cs="Arial"/>
        </w:rPr>
      </w:pPr>
      <w:r w:rsidRPr="00FA3BAC">
        <w:rPr>
          <w:rFonts w:ascii="Arial" w:hAnsi="Arial" w:cs="Arial"/>
        </w:rPr>
        <w:t xml:space="preserve">Seksueel grensoverschrijdende ervaringen en de bijhorende gedragingen van de betrokkenen variëren van gebeurtenissen zonder tot met fysiek contact: zien van of geconfronteerd worden met seksueel gedrag, seksuele opmerkingen, aanraken, zoenen, uitkleden, penetratie. Het gaat zowel om directe als om </w:t>
      </w:r>
      <w:proofErr w:type="spellStart"/>
      <w:r w:rsidRPr="00FA3BAC">
        <w:rPr>
          <w:rFonts w:ascii="Arial" w:hAnsi="Arial" w:cs="Arial"/>
        </w:rPr>
        <w:t>mediagerelateerde</w:t>
      </w:r>
      <w:proofErr w:type="spellEnd"/>
      <w:r w:rsidRPr="00FA3BAC">
        <w:rPr>
          <w:rFonts w:ascii="Arial" w:hAnsi="Arial" w:cs="Arial"/>
        </w:rPr>
        <w:t xml:space="preserve"> ervaringen (masturberen voor de webcam). Seksueel grensoverschrijdend gedrag varieert ook qua ernst, van licht tot zwaar seksueel grensoverschrijdend gedrag. </w:t>
      </w:r>
    </w:p>
    <w:p w:rsidR="00482798" w:rsidRDefault="00482798" w:rsidP="00482798">
      <w:pPr>
        <w:pStyle w:val="Lijstalinea"/>
        <w:spacing w:after="100" w:afterAutospacing="1"/>
        <w:ind w:left="2160"/>
        <w:jc w:val="both"/>
        <w:rPr>
          <w:rFonts w:ascii="Arial" w:hAnsi="Arial" w:cs="Arial"/>
        </w:rPr>
      </w:pPr>
    </w:p>
    <w:p w:rsidR="00482798" w:rsidRDefault="00482798" w:rsidP="00482798">
      <w:pPr>
        <w:pStyle w:val="Lijstalinea"/>
        <w:numPr>
          <w:ilvl w:val="0"/>
          <w:numId w:val="2"/>
        </w:numPr>
        <w:spacing w:after="100" w:afterAutospacing="1"/>
        <w:jc w:val="both"/>
        <w:rPr>
          <w:rFonts w:ascii="Arial" w:hAnsi="Arial" w:cs="Arial"/>
        </w:rPr>
      </w:pPr>
      <w:r w:rsidRPr="00FA3BAC">
        <w:rPr>
          <w:rFonts w:ascii="Arial" w:hAnsi="Arial" w:cs="Arial"/>
        </w:rPr>
        <w:t>Definitie seksueel misbruik:</w:t>
      </w:r>
    </w:p>
    <w:p w:rsidR="00482798" w:rsidRDefault="00482798" w:rsidP="00E90B9B">
      <w:pPr>
        <w:pStyle w:val="Lijstalinea"/>
        <w:spacing w:after="100" w:afterAutospacing="1"/>
        <w:ind w:left="1134"/>
        <w:jc w:val="both"/>
        <w:rPr>
          <w:rFonts w:ascii="Arial" w:hAnsi="Arial" w:cs="Arial"/>
        </w:rPr>
      </w:pPr>
      <w:r w:rsidRPr="00FA3BAC">
        <w:rPr>
          <w:rFonts w:ascii="Arial" w:hAnsi="Arial" w:cs="Arial"/>
        </w:rPr>
        <w:t>Drie criteria om seksueel gedrag onder de noemer ‘seksueel misbruik’ te plaatsen</w:t>
      </w:r>
      <w:r w:rsidR="00E90B9B">
        <w:rPr>
          <w:rFonts w:ascii="Arial" w:hAnsi="Arial" w:cs="Arial"/>
        </w:rPr>
        <w:t>:</w:t>
      </w:r>
      <w:r w:rsidRPr="00FA3BAC">
        <w:rPr>
          <w:rFonts w:ascii="Arial" w:hAnsi="Arial" w:cs="Arial"/>
        </w:rPr>
        <w:t xml:space="preserve"> </w:t>
      </w:r>
    </w:p>
    <w:p w:rsidR="00482798" w:rsidRDefault="00482798" w:rsidP="00482798">
      <w:pPr>
        <w:pStyle w:val="Lijstalinea"/>
        <w:numPr>
          <w:ilvl w:val="1"/>
          <w:numId w:val="2"/>
        </w:numPr>
        <w:spacing w:after="100" w:afterAutospacing="1"/>
        <w:jc w:val="both"/>
        <w:rPr>
          <w:rFonts w:ascii="Arial" w:hAnsi="Arial" w:cs="Arial"/>
        </w:rPr>
      </w:pPr>
      <w:r w:rsidRPr="00FA3BAC">
        <w:rPr>
          <w:rFonts w:ascii="Arial" w:hAnsi="Arial" w:cs="Arial"/>
        </w:rPr>
        <w:t xml:space="preserve">Elke vorm van seksueel grensoverschrijdend gedrag; in verbale, non-verbale of fysieke zin; al dan niet opzettelijk; waar duidelijk (1) geen wederzijdse toestemming voor bestaat, en/of (2) dat niet vrijwillig is en/of (3) waar het slachtoffer veel jonger is of in een afhankelijkheidsrelatie staat ten opzichte van de pleger. Er is dus sprake van seksueel misbruik als aan minstens één van bovenstaande drie criteria duidelijk niet voldaan wordt. De bepaling of het om seksueel misbruik gaat of niet, hangt dus niet alleen af van de beleving van het slachtoffer, maar wordt geformuleerd vanuit het perspectief van de persoon die het gedrag stelt. </w:t>
      </w:r>
    </w:p>
    <w:p w:rsidR="00482798" w:rsidRPr="00E90B9B" w:rsidRDefault="00482798" w:rsidP="00E90B9B">
      <w:pPr>
        <w:pStyle w:val="Tekstzonderopmaak"/>
        <w:rPr>
          <w:rFonts w:ascii="Arial" w:hAnsi="Arial" w:cs="Arial"/>
          <w:sz w:val="22"/>
          <w:szCs w:val="22"/>
          <w:lang w:val="nl-BE"/>
        </w:rPr>
      </w:pPr>
    </w:p>
    <w:p w:rsidR="006F56E5" w:rsidRPr="002874A3" w:rsidRDefault="006F56E5" w:rsidP="00E90B9B">
      <w:pPr>
        <w:pStyle w:val="Tekstzonderopmaak"/>
        <w:rPr>
          <w:rFonts w:ascii="Arial" w:hAnsi="Arial" w:cs="Arial"/>
          <w:sz w:val="22"/>
          <w:szCs w:val="22"/>
        </w:rPr>
      </w:pPr>
    </w:p>
    <w:p w:rsidR="006F56E5" w:rsidRPr="00131E53" w:rsidRDefault="00131E53" w:rsidP="00131E53">
      <w:pPr>
        <w:spacing w:after="200"/>
        <w:ind w:left="1080" w:hanging="720"/>
        <w:contextualSpacing/>
        <w:jc w:val="both"/>
        <w:rPr>
          <w:rFonts w:ascii="Arial" w:hAnsi="Arial" w:cs="Arial"/>
          <w:b/>
          <w:sz w:val="22"/>
          <w:szCs w:val="22"/>
        </w:rPr>
      </w:pPr>
      <w:r w:rsidRPr="00131E53">
        <w:rPr>
          <w:rFonts w:ascii="Arial" w:hAnsi="Arial" w:cs="Arial"/>
          <w:b/>
          <w:sz w:val="22"/>
          <w:szCs w:val="22"/>
        </w:rPr>
        <w:t>2.</w:t>
      </w:r>
      <w:r w:rsidR="006F56E5" w:rsidRPr="00131E53">
        <w:rPr>
          <w:rFonts w:ascii="Arial" w:hAnsi="Arial" w:cs="Arial"/>
          <w:b/>
          <w:sz w:val="22"/>
          <w:szCs w:val="22"/>
        </w:rPr>
        <w:t xml:space="preserve"> Huisregels </w:t>
      </w:r>
    </w:p>
    <w:p w:rsidR="006F56E5" w:rsidRPr="002874A3" w:rsidRDefault="006F56E5" w:rsidP="00E90B9B">
      <w:pPr>
        <w:pStyle w:val="Tekstzonderopmaak"/>
        <w:keepNext/>
        <w:keepLines/>
        <w:rPr>
          <w:rFonts w:ascii="Arial" w:hAnsi="Arial" w:cs="Arial"/>
          <w:sz w:val="22"/>
          <w:szCs w:val="22"/>
        </w:rPr>
      </w:pPr>
      <w:r w:rsidRPr="002874A3">
        <w:rPr>
          <w:rFonts w:ascii="Arial" w:hAnsi="Arial" w:cs="Arial"/>
          <w:sz w:val="22"/>
          <w:szCs w:val="22"/>
        </w:rPr>
        <w:t xml:space="preserve">Elke situatie in de voorziening waar jongeren samen leven of actief zijn, beschikt over huisregels.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De huisregels zijn een concrete vertaling van de visie, geënt op de eigen situatie van de groep.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Dit betekent dat de regels rekening houden met de aard van de bewoners, de opdracht van de groep, de mogelijkheden en de grenzen van de begeleidingsmiddelen, de eigen infrastructuur.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lastRenderedPageBreak/>
        <w:t xml:space="preserve">Zo zal een geheel aan huisregels totaal anders zijn in de volwassenenwerking als in de minderjarigenzorg. In een woonsituatie als in een werksituatie. Maar ook binnen afdelingen verschillen huisregels. Elke woning stelt de huisregels op, volledig gebaseerd op de eigenheid van het huis en van de jongeren of volwassenen die er samen leven. Waar jongeren samenleven die een hoge nood hebben aan veiligheid en begeleiding, is deze nood vertaald in de huisregels.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Elk groepsgebeuren in de voorziening beschikt over deze geschreven regels die handelen over sociale en fysieke relaties en wat op dit terrein wel of niet kan. Regels die op vlak van seksualiteit en intimiteit bepalen wat wel of niet kan en onder welke omstandigheden. </w:t>
      </w:r>
    </w:p>
    <w:p w:rsidR="006F56E5" w:rsidRPr="002874A3" w:rsidRDefault="006F56E5" w:rsidP="006F56E5">
      <w:pPr>
        <w:pStyle w:val="Tekstzonderopmaak"/>
        <w:keepLines/>
        <w:rPr>
          <w:rFonts w:ascii="Arial" w:hAnsi="Arial" w:cs="Arial"/>
          <w:sz w:val="22"/>
          <w:szCs w:val="22"/>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De huisregels moeten gekend zijn door alle betrokken partijen: medewerkers, cliënten </w:t>
      </w:r>
      <w:proofErr w:type="spellStart"/>
      <w:r w:rsidRPr="002874A3">
        <w:rPr>
          <w:rFonts w:ascii="Arial" w:hAnsi="Arial" w:cs="Arial"/>
          <w:sz w:val="22"/>
          <w:szCs w:val="22"/>
        </w:rPr>
        <w:t>èn</w:t>
      </w:r>
      <w:proofErr w:type="spellEnd"/>
      <w:r w:rsidRPr="002874A3">
        <w:rPr>
          <w:rFonts w:ascii="Arial" w:hAnsi="Arial" w:cs="Arial"/>
          <w:sz w:val="22"/>
          <w:szCs w:val="22"/>
        </w:rPr>
        <w:t xml:space="preserve"> hun ouders of wettelijk vertegenwoordigers.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Dit houdt in dat een duidelijke communicatie verzorgd wordt met de cliënten waarin een maximaal begrip van de huisregels nagestreefd wordt.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Huisregels leven, met een levensritme dat gelijkloopt met het ritme van de leden van de groep: medewerkers en cliënten. Dit vraagt een regelmatige bijsturing en een regelmatig terug opfrissen van de communicatie hieromtrent.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Op deze wijze hebben leefregels niet alleen een preventieve werking maar passen ze, zoals eerder reeds beschreven, in een opvoedkundig en therapeutisch klimaat. Ze zijn immers een dankbaar instrument in het bewust begeleiden van cliënten inzake lichaamsbeleving en seksualiteit. Enkel bespreekbaar maken en houden geeft voldoende garantie dat het thema niet verdwijnt tussen de plooien van het dagelijks leven, maar integendeel aangegrepen wordt als een middel om mensen te leren met elkaar om te gaan in een respectvolle en zorgvuldige leef en werksfeer. </w:t>
      </w:r>
    </w:p>
    <w:p w:rsidR="006F56E5" w:rsidRPr="002874A3" w:rsidRDefault="006F56E5" w:rsidP="006F56E5">
      <w:pPr>
        <w:pStyle w:val="Tekstzonderopmaak"/>
        <w:keepLines/>
        <w:rPr>
          <w:rFonts w:ascii="Arial" w:hAnsi="Arial" w:cs="Arial"/>
          <w:sz w:val="22"/>
          <w:szCs w:val="22"/>
        </w:rPr>
      </w:pPr>
    </w:p>
    <w:p w:rsidR="006F56E5" w:rsidRPr="00131E53" w:rsidRDefault="006F56E5" w:rsidP="00131E53">
      <w:pPr>
        <w:spacing w:after="200"/>
        <w:ind w:left="1080" w:hanging="720"/>
        <w:contextualSpacing/>
        <w:jc w:val="both"/>
        <w:rPr>
          <w:rFonts w:ascii="Arial" w:hAnsi="Arial" w:cs="Arial"/>
          <w:b/>
          <w:sz w:val="22"/>
          <w:szCs w:val="22"/>
        </w:rPr>
      </w:pPr>
      <w:r w:rsidRPr="00131E53">
        <w:rPr>
          <w:rFonts w:ascii="Arial" w:hAnsi="Arial" w:cs="Arial"/>
          <w:b/>
          <w:sz w:val="22"/>
          <w:szCs w:val="22"/>
        </w:rPr>
        <w:t xml:space="preserve">3. In kaart brengen van de cliëntengroep </w:t>
      </w:r>
    </w:p>
    <w:p w:rsidR="006F56E5" w:rsidRPr="002874A3" w:rsidRDefault="006F56E5" w:rsidP="006F56E5">
      <w:pPr>
        <w:pStyle w:val="Tekstzonderopmaak"/>
        <w:keepLines/>
        <w:rPr>
          <w:rFonts w:ascii="Arial" w:hAnsi="Arial" w:cs="Arial"/>
          <w:sz w:val="22"/>
          <w:szCs w:val="22"/>
          <w:u w:val="single"/>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Wil men een doeltreffend preventiebeleid voeren, moet men een zorgvuldig beeld hebben van de opgenomen cliënten. Welke jongeren, volwassenen, verblijven in de voorziening, welke cliënten worden opgenomen. De opname is een belangrijk moment van bevraging. Welk niveau van seksuele ontwikkeling heeft men, is er sprake geweest van ongewenst seksueel gedrag in het verleden? Zijn specifieke persoonskenmerken gekend? Is er voorspelbaar probleemgedrag? Het zijn allemaal belangrijke gegevens in functie van de eigen ontwikkeling en het samenleven met anderen. Het spreekt voor zich dat dit alles met respect en oog voor privacy gebeurt. </w:t>
      </w:r>
    </w:p>
    <w:p w:rsidR="006F56E5" w:rsidRPr="002874A3" w:rsidRDefault="006F56E5" w:rsidP="006F56E5">
      <w:pPr>
        <w:pStyle w:val="Tekstzonderopmaak"/>
        <w:keepLines/>
        <w:rPr>
          <w:rFonts w:ascii="Arial" w:hAnsi="Arial" w:cs="Arial"/>
          <w:sz w:val="22"/>
          <w:szCs w:val="22"/>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Een voorziening als het </w:t>
      </w:r>
      <w:r w:rsidR="004E0412">
        <w:rPr>
          <w:rFonts w:ascii="Arial" w:hAnsi="Arial" w:cs="Arial"/>
          <w:sz w:val="22"/>
          <w:szCs w:val="22"/>
        </w:rPr>
        <w:t>MPI Oosterlo</w:t>
      </w:r>
      <w:r w:rsidRPr="002874A3">
        <w:rPr>
          <w:rFonts w:ascii="Arial" w:hAnsi="Arial" w:cs="Arial"/>
          <w:sz w:val="22"/>
          <w:szCs w:val="22"/>
        </w:rPr>
        <w:t xml:space="preserve"> zal in dit verband altijd in een spanningsveld leven.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Cliënten met eenzelfde begeleidingsnood kunnen een risico vormen voor elkaar doordat er zich specifieke problemen voordoen in de seksuele ontwikkeling van enkele cliënten. Dit roept vragen op en leidt soms tot een uitsluitingsreflex. Het is immers aanlokkelijk deze risico’s niet te moeten lopen. Nochtans zijn we als voorziening overtuigd dat we hierin een opdracht te dragen hebben. Het uitvoeren van deze opdracht betekent echter extra aandacht inbouwen voor veiligheid.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Vandaar de absolute noodzaak om vooraf vragen te stellen.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Bepaalde gegevens zullen meespelen in het samenstellen van groepen en in de manier waarop het samenleven georganiseerd wordt.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Daarnaast zitten hierin belangrijke aangrijpingspunten voor het reeds eerder vermelde individuele </w:t>
      </w:r>
      <w:proofErr w:type="spellStart"/>
      <w:r w:rsidRPr="002874A3">
        <w:rPr>
          <w:rFonts w:ascii="Arial" w:hAnsi="Arial" w:cs="Arial"/>
          <w:sz w:val="22"/>
          <w:szCs w:val="22"/>
        </w:rPr>
        <w:t>handelings</w:t>
      </w:r>
      <w:proofErr w:type="spellEnd"/>
      <w:r w:rsidRPr="002874A3">
        <w:rPr>
          <w:rFonts w:ascii="Arial" w:hAnsi="Arial" w:cs="Arial"/>
          <w:sz w:val="22"/>
          <w:szCs w:val="22"/>
        </w:rPr>
        <w:t xml:space="preserve"> – en dienstverleningsplan. </w:t>
      </w:r>
    </w:p>
    <w:p w:rsidR="006F56E5" w:rsidRPr="002874A3" w:rsidRDefault="006F56E5" w:rsidP="006F56E5">
      <w:pPr>
        <w:pStyle w:val="Tekstzonderopmaak"/>
        <w:keepLines/>
        <w:rPr>
          <w:rFonts w:ascii="Arial" w:hAnsi="Arial" w:cs="Arial"/>
          <w:sz w:val="22"/>
          <w:szCs w:val="22"/>
        </w:rPr>
      </w:pPr>
    </w:p>
    <w:p w:rsidR="006F56E5" w:rsidRPr="00131E53" w:rsidRDefault="006F56E5" w:rsidP="00047998">
      <w:pPr>
        <w:keepNext/>
        <w:keepLines/>
        <w:spacing w:after="200"/>
        <w:ind w:left="1080" w:hanging="720"/>
        <w:contextualSpacing/>
        <w:jc w:val="both"/>
        <w:rPr>
          <w:rFonts w:ascii="Arial" w:hAnsi="Arial" w:cs="Arial"/>
          <w:b/>
          <w:sz w:val="22"/>
          <w:szCs w:val="22"/>
        </w:rPr>
      </w:pPr>
      <w:r w:rsidRPr="00131E53">
        <w:rPr>
          <w:rFonts w:ascii="Arial" w:hAnsi="Arial" w:cs="Arial"/>
          <w:b/>
          <w:sz w:val="22"/>
          <w:szCs w:val="22"/>
        </w:rPr>
        <w:lastRenderedPageBreak/>
        <w:t xml:space="preserve">4.Multidisciplinaire ondersteuning van medewerkers </w:t>
      </w:r>
    </w:p>
    <w:p w:rsidR="006F56E5" w:rsidRPr="002874A3" w:rsidRDefault="006F56E5" w:rsidP="00047998">
      <w:pPr>
        <w:pStyle w:val="Tekstzonderopmaak"/>
        <w:keepNext/>
        <w:keepLines/>
        <w:rPr>
          <w:rFonts w:ascii="Arial" w:hAnsi="Arial" w:cs="Arial"/>
          <w:sz w:val="22"/>
          <w:szCs w:val="22"/>
        </w:rPr>
      </w:pPr>
    </w:p>
    <w:p w:rsidR="006F56E5" w:rsidRPr="002874A3" w:rsidRDefault="006F56E5" w:rsidP="00047998">
      <w:pPr>
        <w:pStyle w:val="Tekstzonderopmaak"/>
        <w:keepNext/>
        <w:keepLines/>
        <w:rPr>
          <w:rFonts w:ascii="Arial" w:hAnsi="Arial" w:cs="Arial"/>
          <w:sz w:val="22"/>
          <w:szCs w:val="22"/>
        </w:rPr>
      </w:pPr>
      <w:r w:rsidRPr="002874A3">
        <w:rPr>
          <w:rFonts w:ascii="Arial" w:hAnsi="Arial" w:cs="Arial"/>
          <w:sz w:val="22"/>
          <w:szCs w:val="22"/>
        </w:rPr>
        <w:t xml:space="preserve">Kernproces van onze dienstverlening: het individuele handelings-en dienstverleningsplan, wordt gedragen door een multidisciplinaire samenwerking. Medewerkers vinden hierin ondersteuning en aangrijpingspunten voor hun dagelijkse begeleiding. Zij kunnen hier te allen tijde terecht in geval zich problemen voordoen in het kader van de seksuele ontwikkeling.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Cliënten met een seksuele problematiek worden ook therapeutisch begeleid of er wordt een nauwe samenwerking gezocht met externe therapeutische hulpverlening. Sommige kinderen, jongeren of volwassenen zijn getekend door vroegere ervaringen of kampen met problematieken eigen aan hun </w:t>
      </w:r>
      <w:r w:rsidR="003A170A">
        <w:rPr>
          <w:rFonts w:ascii="Arial" w:hAnsi="Arial" w:cs="Arial"/>
          <w:sz w:val="22"/>
          <w:szCs w:val="22"/>
        </w:rPr>
        <w:t>beperking</w:t>
      </w:r>
      <w:r w:rsidRPr="002874A3">
        <w:rPr>
          <w:rFonts w:ascii="Arial" w:hAnsi="Arial" w:cs="Arial"/>
          <w:sz w:val="22"/>
          <w:szCs w:val="22"/>
        </w:rPr>
        <w:t xml:space="preserve">. Zij stellen de voorziening voortdurend voor de uitdaging die wegen te vinden waarlangs herstellen en helen mogelijk worden. Indien dit niet tot de mogelijkheden behoort, is het een streefdoel om hun leven op die manier te organiseren dat samenleven mogelijk blijft, waarbij de veiligheid van andere kinderen,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jongeren en volwassenen uiteraard dient te worden bewaakt. </w:t>
      </w:r>
    </w:p>
    <w:p w:rsidR="006F56E5" w:rsidRPr="002874A3" w:rsidRDefault="006F56E5" w:rsidP="006F56E5">
      <w:pPr>
        <w:pStyle w:val="Tekstzonderopmaak"/>
        <w:keepLines/>
        <w:rPr>
          <w:rFonts w:ascii="Arial" w:hAnsi="Arial" w:cs="Arial"/>
          <w:sz w:val="22"/>
          <w:szCs w:val="22"/>
        </w:rPr>
      </w:pPr>
    </w:p>
    <w:p w:rsidR="006F56E5" w:rsidRPr="00131E53" w:rsidRDefault="006F56E5" w:rsidP="00131E53">
      <w:pPr>
        <w:spacing w:after="200"/>
        <w:ind w:left="1080" w:hanging="720"/>
        <w:contextualSpacing/>
        <w:jc w:val="both"/>
        <w:rPr>
          <w:rFonts w:ascii="Arial" w:hAnsi="Arial" w:cs="Arial"/>
          <w:b/>
          <w:sz w:val="22"/>
          <w:szCs w:val="22"/>
        </w:rPr>
      </w:pPr>
      <w:r w:rsidRPr="00131E53">
        <w:rPr>
          <w:rFonts w:ascii="Arial" w:hAnsi="Arial" w:cs="Arial"/>
          <w:b/>
          <w:sz w:val="22"/>
          <w:szCs w:val="22"/>
        </w:rPr>
        <w:t>5.</w:t>
      </w:r>
      <w:r w:rsidR="00482798" w:rsidRPr="00131E53">
        <w:rPr>
          <w:rFonts w:ascii="Arial" w:hAnsi="Arial" w:cs="Arial"/>
          <w:b/>
          <w:sz w:val="22"/>
          <w:szCs w:val="22"/>
        </w:rPr>
        <w:t xml:space="preserve"> Voorlichting en</w:t>
      </w:r>
      <w:r w:rsidRPr="00131E53">
        <w:rPr>
          <w:rFonts w:ascii="Arial" w:hAnsi="Arial" w:cs="Arial"/>
          <w:b/>
          <w:sz w:val="22"/>
          <w:szCs w:val="22"/>
        </w:rPr>
        <w:t xml:space="preserve"> Vorming </w:t>
      </w:r>
    </w:p>
    <w:p w:rsidR="006F56E5" w:rsidRPr="002874A3" w:rsidRDefault="006F56E5" w:rsidP="006F56E5">
      <w:pPr>
        <w:pStyle w:val="Tekstzonderopmaak"/>
        <w:keepLines/>
        <w:rPr>
          <w:rFonts w:ascii="Arial" w:hAnsi="Arial" w:cs="Arial"/>
          <w:sz w:val="22"/>
          <w:szCs w:val="22"/>
          <w:u w:val="single"/>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De voorziening wil uitdrukkelijk investeren in het opvolgen van de evolutie op het vlak van relatievorming en seksualiteit bij mensen met een verstandelijke </w:t>
      </w:r>
      <w:r w:rsidR="003A170A">
        <w:rPr>
          <w:rFonts w:ascii="Arial" w:hAnsi="Arial" w:cs="Arial"/>
          <w:sz w:val="22"/>
          <w:szCs w:val="22"/>
        </w:rPr>
        <w:t>beperking</w:t>
      </w:r>
      <w:r w:rsidRPr="002874A3">
        <w:rPr>
          <w:rFonts w:ascii="Arial" w:hAnsi="Arial" w:cs="Arial"/>
          <w:sz w:val="22"/>
          <w:szCs w:val="22"/>
        </w:rPr>
        <w:t xml:space="preserve">. </w:t>
      </w: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Daarnaast worden samenwerkingsverbanden gezocht met externe deskundigen. Enerzijds als klankbord voor de eigen werking, maar anderzijds voor het binnenbrengen van deskundigheid. </w:t>
      </w:r>
    </w:p>
    <w:p w:rsidR="006F56E5" w:rsidRPr="002874A3" w:rsidRDefault="006F56E5" w:rsidP="006F56E5">
      <w:pPr>
        <w:pStyle w:val="Tekstzonderopmaak"/>
        <w:keepLines/>
        <w:rPr>
          <w:rFonts w:ascii="Arial" w:hAnsi="Arial" w:cs="Arial"/>
          <w:sz w:val="22"/>
          <w:szCs w:val="22"/>
        </w:rPr>
      </w:pPr>
    </w:p>
    <w:p w:rsidR="006F56E5" w:rsidRPr="002874A3" w:rsidRDefault="006F56E5" w:rsidP="006F56E5">
      <w:pPr>
        <w:pStyle w:val="Tekstzonderopmaak"/>
        <w:keepLines/>
        <w:rPr>
          <w:rFonts w:ascii="Arial" w:hAnsi="Arial" w:cs="Arial"/>
          <w:sz w:val="22"/>
          <w:szCs w:val="22"/>
        </w:rPr>
      </w:pPr>
      <w:r w:rsidRPr="002874A3">
        <w:rPr>
          <w:rFonts w:ascii="Arial" w:hAnsi="Arial" w:cs="Arial"/>
          <w:sz w:val="22"/>
          <w:szCs w:val="22"/>
        </w:rPr>
        <w:t xml:space="preserve">Vorming wordt zowel intern georganiseerd als extern gevolgd. Daarbij gaat veel aandacht naar het delen van kennis in de voorziening. </w:t>
      </w:r>
    </w:p>
    <w:p w:rsidR="006F56E5" w:rsidRPr="002874A3" w:rsidRDefault="006F56E5" w:rsidP="006F56E5">
      <w:pPr>
        <w:pStyle w:val="Tekstzonderopmaak"/>
        <w:keepLines/>
        <w:rPr>
          <w:rFonts w:ascii="Arial" w:hAnsi="Arial" w:cs="Arial"/>
          <w:sz w:val="22"/>
          <w:szCs w:val="22"/>
        </w:rPr>
      </w:pPr>
    </w:p>
    <w:p w:rsidR="00482798" w:rsidRPr="00E90B9B" w:rsidRDefault="00E90B9B" w:rsidP="00482798">
      <w:pPr>
        <w:pStyle w:val="Tekstzonderopmaak"/>
        <w:keepLines/>
        <w:rPr>
          <w:rFonts w:ascii="Arial" w:hAnsi="Arial" w:cs="Arial"/>
          <w:sz w:val="22"/>
          <w:szCs w:val="22"/>
        </w:rPr>
      </w:pPr>
      <w:r>
        <w:rPr>
          <w:rFonts w:ascii="Arial" w:hAnsi="Arial" w:cs="Arial"/>
          <w:sz w:val="22"/>
          <w:szCs w:val="22"/>
        </w:rPr>
        <w:t xml:space="preserve">- </w:t>
      </w:r>
      <w:r w:rsidR="00482798" w:rsidRPr="00E90B9B">
        <w:rPr>
          <w:rFonts w:ascii="Arial" w:hAnsi="Arial" w:cs="Arial"/>
          <w:sz w:val="22"/>
          <w:szCs w:val="22"/>
        </w:rPr>
        <w:t>Begeleiden van de relationele en seksuele ontwikkeling:</w:t>
      </w:r>
    </w:p>
    <w:p w:rsidR="00482798" w:rsidRPr="00E90B9B" w:rsidRDefault="00482798" w:rsidP="00482798">
      <w:pPr>
        <w:pStyle w:val="Tekstzonderopmaak"/>
        <w:keepLines/>
        <w:rPr>
          <w:rFonts w:ascii="Arial" w:hAnsi="Arial" w:cs="Arial"/>
          <w:sz w:val="22"/>
          <w:szCs w:val="22"/>
        </w:rPr>
      </w:pPr>
      <w:r w:rsidRPr="00E90B9B">
        <w:rPr>
          <w:rFonts w:ascii="Arial" w:hAnsi="Arial" w:cs="Arial"/>
          <w:sz w:val="22"/>
          <w:szCs w:val="22"/>
        </w:rPr>
        <w:t>o</w:t>
      </w:r>
      <w:r w:rsidRPr="00E90B9B">
        <w:rPr>
          <w:rFonts w:ascii="Arial" w:hAnsi="Arial" w:cs="Arial"/>
          <w:sz w:val="22"/>
          <w:szCs w:val="22"/>
        </w:rPr>
        <w:tab/>
        <w:t>Formeel</w:t>
      </w:r>
    </w:p>
    <w:p w:rsidR="00482798" w:rsidRPr="00E90B9B" w:rsidRDefault="00482798" w:rsidP="00482798">
      <w:pPr>
        <w:pStyle w:val="Tekstzonderopmaak"/>
        <w:keepLines/>
        <w:rPr>
          <w:rFonts w:ascii="Arial" w:hAnsi="Arial" w:cs="Arial"/>
          <w:sz w:val="22"/>
          <w:szCs w:val="22"/>
        </w:rPr>
      </w:pPr>
      <w:r w:rsidRPr="00E90B9B">
        <w:rPr>
          <w:rFonts w:ascii="Arial" w:hAnsi="Arial" w:cs="Arial"/>
          <w:sz w:val="22"/>
          <w:szCs w:val="22"/>
        </w:rPr>
        <w:t>o</w:t>
      </w:r>
      <w:r w:rsidRPr="00E90B9B">
        <w:rPr>
          <w:rFonts w:ascii="Arial" w:hAnsi="Arial" w:cs="Arial"/>
          <w:sz w:val="22"/>
          <w:szCs w:val="22"/>
        </w:rPr>
        <w:tab/>
        <w:t>Informeel (dagdagelijks begeleiden van de relationele en seksuele ontwikkeling</w:t>
      </w:r>
    </w:p>
    <w:p w:rsidR="00482798" w:rsidRPr="00E90B9B" w:rsidRDefault="00482798" w:rsidP="00482798">
      <w:pPr>
        <w:pStyle w:val="Tekstzonderopmaak"/>
        <w:keepLines/>
        <w:rPr>
          <w:rFonts w:ascii="Arial" w:hAnsi="Arial" w:cs="Arial"/>
          <w:sz w:val="22"/>
          <w:szCs w:val="22"/>
        </w:rPr>
      </w:pPr>
    </w:p>
    <w:p w:rsidR="00482798" w:rsidRPr="00E90B9B" w:rsidRDefault="00E90B9B" w:rsidP="00482798">
      <w:pPr>
        <w:pStyle w:val="Tekstzonderopmaak"/>
        <w:keepLines/>
        <w:rPr>
          <w:rFonts w:ascii="Arial" w:hAnsi="Arial" w:cs="Arial"/>
          <w:sz w:val="22"/>
          <w:szCs w:val="22"/>
        </w:rPr>
      </w:pPr>
      <w:r>
        <w:rPr>
          <w:rFonts w:ascii="Arial" w:hAnsi="Arial" w:cs="Arial"/>
          <w:sz w:val="22"/>
          <w:szCs w:val="22"/>
        </w:rPr>
        <w:t xml:space="preserve">- </w:t>
      </w:r>
      <w:r w:rsidR="00482798" w:rsidRPr="00E90B9B">
        <w:rPr>
          <w:rFonts w:ascii="Arial" w:hAnsi="Arial" w:cs="Arial"/>
          <w:sz w:val="22"/>
          <w:szCs w:val="22"/>
        </w:rPr>
        <w:t>De sociaal-emotionele en seksuele ontwikkeling starten vanaf de geboorte. Daar iedere persoon met een beperking recht heeft op begeleiding in alle aspecten van zijn leven waar begeleiding zinvol is, en leidt  tot een kwaliteitsvoller bestaat, is het evenzeer de verantwoordelijkheid van een organisatie/begeleiders om vorming te geven op het gebied van seksualiteit. Deze vorming gebeurt enerzijds in de dagdagelijkse omgang met de persoon, anderzijds in de vorm van een continu opgebouwd programma</w:t>
      </w:r>
    </w:p>
    <w:sectPr w:rsidR="00482798" w:rsidRPr="00E90B9B" w:rsidSect="007B57B2">
      <w:headerReference w:type="default" r:id="rId10"/>
      <w:footerReference w:type="default" r:id="rId11"/>
      <w:pgSz w:w="11906" w:h="16838"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3D3D" w:rsidRDefault="00E83D3D">
      <w:r>
        <w:separator/>
      </w:r>
    </w:p>
  </w:endnote>
  <w:endnote w:type="continuationSeparator" w:id="0">
    <w:p w:rsidR="00E83D3D" w:rsidRDefault="00E83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pio Condensed">
    <w:altName w:val="Courier New"/>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0CAA" w:rsidRPr="00C20CAA" w:rsidRDefault="00C20CAA">
    <w:pPr>
      <w:pStyle w:val="Voettekst"/>
      <w:rPr>
        <w:rFonts w:ascii="Arial" w:hAnsi="Arial" w:cs="Arial"/>
        <w:color w:val="808080" w:themeColor="background1" w:themeShade="80"/>
      </w:rPr>
    </w:pPr>
    <w:r w:rsidRPr="00C20CAA">
      <w:rPr>
        <w:rFonts w:ascii="Arial" w:hAnsi="Arial" w:cs="Arial"/>
        <w:color w:val="808080" w:themeColor="background1" w:themeShade="80"/>
      </w:rPr>
      <w:fldChar w:fldCharType="begin"/>
    </w:r>
    <w:r w:rsidRPr="00C20CAA">
      <w:rPr>
        <w:rFonts w:ascii="Arial" w:hAnsi="Arial" w:cs="Arial"/>
        <w:color w:val="808080" w:themeColor="background1" w:themeShade="80"/>
      </w:rPr>
      <w:instrText xml:space="preserve"> FILENAME \p \* MERGEFORMAT </w:instrText>
    </w:r>
    <w:r w:rsidRPr="00C20CAA">
      <w:rPr>
        <w:rFonts w:ascii="Arial" w:hAnsi="Arial" w:cs="Arial"/>
        <w:color w:val="808080" w:themeColor="background1" w:themeShade="80"/>
      </w:rPr>
      <w:fldChar w:fldCharType="separate"/>
    </w:r>
    <w:r w:rsidRPr="00C20CAA">
      <w:rPr>
        <w:rFonts w:ascii="Arial" w:hAnsi="Arial" w:cs="Arial"/>
        <w:noProof/>
        <w:color w:val="808080" w:themeColor="background1" w:themeShade="80"/>
      </w:rPr>
      <w:t>K:\A_Organisatie\Kwaliteitshandboek\Kwaliteitshandboek\05 Gebruikersgerichte processen\06 voorkomen, dedecteren en gepast reageren op grensoverschrijdend gedrag tav de gebruiker\Deel 2 relaties en seksualiteit\Relaties-seksualiteit 3 Preventiebeleid.docx</w:t>
    </w:r>
    <w:r w:rsidRPr="00C20CAA">
      <w:rPr>
        <w:rFonts w:ascii="Arial" w:hAnsi="Arial" w:cs="Arial"/>
        <w:color w:val="808080" w:themeColor="background1" w:themeShade="8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3D3D" w:rsidRDefault="00E83D3D">
      <w:r>
        <w:separator/>
      </w:r>
    </w:p>
  </w:footnote>
  <w:footnote w:type="continuationSeparator" w:id="0">
    <w:p w:rsidR="00E83D3D" w:rsidRDefault="00E83D3D">
      <w:r>
        <w:continuationSeparator/>
      </w:r>
    </w:p>
  </w:footnote>
  <w:footnote w:id="1">
    <w:p w:rsidR="006F56E5" w:rsidRDefault="006F56E5" w:rsidP="006F56E5">
      <w:pPr>
        <w:pStyle w:val="Tekstzonderopmaak"/>
        <w:keepLines/>
        <w:rPr>
          <w:rFonts w:ascii="Arial" w:hAnsi="Arial" w:cs="Arial"/>
          <w:sz w:val="16"/>
          <w:szCs w:val="16"/>
        </w:rPr>
      </w:pPr>
      <w:r>
        <w:rPr>
          <w:rStyle w:val="Voetnootmarkering"/>
        </w:rPr>
        <w:footnoteRef/>
      </w:r>
      <w:r>
        <w:t xml:space="preserve"> </w:t>
      </w:r>
      <w:r w:rsidRPr="00827C95">
        <w:rPr>
          <w:rFonts w:ascii="Arial" w:hAnsi="Arial" w:cs="Arial"/>
          <w:sz w:val="16"/>
          <w:szCs w:val="16"/>
        </w:rPr>
        <w:t>De eerder beschreven accenten worden hierdoor niet herroepen, enkel ingepast in het spanningsveld tussen individuele ontplooiing en gemeenschappelijke veiligheid.</w:t>
      </w:r>
    </w:p>
    <w:p w:rsidR="00C20CAA" w:rsidRDefault="00C20CAA" w:rsidP="006F56E5">
      <w:pPr>
        <w:pStyle w:val="Tekstzonderopmaak"/>
        <w:keepLines/>
        <w:rPr>
          <w:rFonts w:ascii="Arial" w:hAnsi="Arial" w:cs="Arial"/>
          <w:sz w:val="16"/>
          <w:szCs w:val="16"/>
        </w:rPr>
      </w:pPr>
    </w:p>
    <w:p w:rsidR="00C20CAA" w:rsidRPr="00827C95" w:rsidRDefault="00C20CAA" w:rsidP="006F56E5">
      <w:pPr>
        <w:pStyle w:val="Tekstzonderopmaak"/>
        <w:keepLines/>
        <w:rPr>
          <w:rFonts w:ascii="Arial" w:hAnsi="Arial" w:cs="Arial"/>
          <w:sz w:val="16"/>
          <w:szCs w:val="16"/>
        </w:rPr>
      </w:pPr>
      <w:bookmarkStart w:id="0" w:name="_GoBack"/>
      <w:bookmarkEnd w:id="0"/>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70"/>
      <w:gridCol w:w="3400"/>
      <w:gridCol w:w="2305"/>
      <w:gridCol w:w="637"/>
    </w:tblGrid>
    <w:tr w:rsidR="00217EB5">
      <w:tc>
        <w:tcPr>
          <w:tcW w:w="2870" w:type="dxa"/>
        </w:tcPr>
        <w:p w:rsidR="00217EB5" w:rsidRDefault="00747921" w:rsidP="00393B08">
          <w:pPr>
            <w:pStyle w:val="Koptekst"/>
            <w:jc w:val="center"/>
            <w:rPr>
              <w:rFonts w:ascii="Arial" w:hAnsi="Arial"/>
              <w:b/>
            </w:rPr>
          </w:pPr>
          <w:r>
            <w:rPr>
              <w:rFonts w:ascii="Arial" w:hAnsi="Arial"/>
              <w:b/>
              <w:noProof/>
              <w:lang w:val="nl-BE" w:eastAsia="nl-BE"/>
            </w:rPr>
            <w:drawing>
              <wp:inline distT="0" distB="0" distL="0" distR="0">
                <wp:extent cx="1762125" cy="228600"/>
                <wp:effectExtent l="0" t="0" r="9525" b="0"/>
                <wp:docPr id="1" name="Afbeelding 1" descr="logom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m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62125" cy="228600"/>
                        </a:xfrm>
                        <a:prstGeom prst="rect">
                          <a:avLst/>
                        </a:prstGeom>
                        <a:noFill/>
                        <a:ln>
                          <a:noFill/>
                        </a:ln>
                      </pic:spPr>
                    </pic:pic>
                  </a:graphicData>
                </a:graphic>
              </wp:inline>
            </w:drawing>
          </w:r>
        </w:p>
      </w:tc>
      <w:tc>
        <w:tcPr>
          <w:tcW w:w="3400" w:type="dxa"/>
        </w:tcPr>
        <w:p w:rsidR="00217EB5" w:rsidRDefault="00217EB5" w:rsidP="00393B08">
          <w:pPr>
            <w:pStyle w:val="Koptekst"/>
            <w:jc w:val="center"/>
            <w:rPr>
              <w:rFonts w:ascii="Arial" w:hAnsi="Arial"/>
              <w:b/>
              <w:u w:val="single"/>
            </w:rPr>
          </w:pPr>
          <w:r>
            <w:rPr>
              <w:rFonts w:ascii="Arial" w:hAnsi="Arial"/>
              <w:b/>
              <w:u w:val="single"/>
            </w:rPr>
            <w:t>Kwaliteitshandboek</w:t>
          </w:r>
        </w:p>
        <w:p w:rsidR="00217EB5" w:rsidRDefault="00217EB5" w:rsidP="00393B08">
          <w:pPr>
            <w:pStyle w:val="Koptekst"/>
            <w:rPr>
              <w:rFonts w:ascii="Arial" w:hAnsi="Arial"/>
              <w:b/>
            </w:rPr>
          </w:pPr>
          <w:r>
            <w:rPr>
              <w:rFonts w:ascii="Arial" w:hAnsi="Arial"/>
              <w:b/>
            </w:rPr>
            <w:t>Dienstverlening</w:t>
          </w:r>
        </w:p>
        <w:p w:rsidR="00217EB5" w:rsidRDefault="00217EB5" w:rsidP="00393B08">
          <w:pPr>
            <w:pStyle w:val="Koptekst"/>
            <w:rPr>
              <w:rFonts w:ascii="Arial" w:hAnsi="Arial"/>
              <w:b/>
            </w:rPr>
          </w:pPr>
          <w:r>
            <w:rPr>
              <w:rFonts w:ascii="Arial" w:hAnsi="Arial"/>
              <w:b/>
            </w:rPr>
            <w:t>Procedure</w:t>
          </w:r>
        </w:p>
        <w:p w:rsidR="00217EB5" w:rsidRDefault="00217EB5" w:rsidP="00393B08">
          <w:pPr>
            <w:pStyle w:val="Koptekst"/>
            <w:rPr>
              <w:rFonts w:ascii="Arial" w:hAnsi="Arial"/>
              <w:b/>
            </w:rPr>
          </w:pPr>
          <w:r>
            <w:rPr>
              <w:rFonts w:ascii="Arial" w:hAnsi="Arial"/>
              <w:b/>
            </w:rPr>
            <w:t>Preventie Misbruik &amp; Geweld</w:t>
          </w:r>
        </w:p>
        <w:p w:rsidR="00217EB5" w:rsidRDefault="00217EB5" w:rsidP="00393B08">
          <w:pPr>
            <w:pStyle w:val="Koptekst"/>
            <w:rPr>
              <w:rFonts w:ascii="Arial" w:hAnsi="Arial"/>
              <w:b/>
            </w:rPr>
          </w:pPr>
          <w:r>
            <w:rPr>
              <w:rFonts w:ascii="Arial" w:hAnsi="Arial"/>
              <w:b/>
            </w:rPr>
            <w:t>Relatievorming &amp; Seksualiteit: Preventiebeleid</w:t>
          </w:r>
        </w:p>
      </w:tc>
      <w:tc>
        <w:tcPr>
          <w:tcW w:w="2305" w:type="dxa"/>
        </w:tcPr>
        <w:p w:rsidR="00217EB5" w:rsidRDefault="00217EB5" w:rsidP="00393B08">
          <w:pPr>
            <w:pStyle w:val="Koptekst"/>
            <w:rPr>
              <w:rFonts w:ascii="Arial" w:hAnsi="Arial"/>
              <w:b/>
            </w:rPr>
          </w:pPr>
        </w:p>
        <w:p w:rsidR="00217EB5" w:rsidRDefault="008339A4" w:rsidP="00393B08">
          <w:pPr>
            <w:pStyle w:val="Koptekst"/>
            <w:rPr>
              <w:rFonts w:ascii="Arial" w:hAnsi="Arial"/>
              <w:b/>
            </w:rPr>
          </w:pPr>
          <w:r>
            <w:rPr>
              <w:rFonts w:ascii="Arial" w:hAnsi="Arial"/>
              <w:b/>
            </w:rPr>
            <w:t>Versie 2016/1</w:t>
          </w:r>
        </w:p>
        <w:p w:rsidR="00217EB5" w:rsidRDefault="00217EB5" w:rsidP="00393B08">
          <w:pPr>
            <w:pStyle w:val="Koptekst"/>
            <w:rPr>
              <w:rFonts w:ascii="Arial" w:hAnsi="Arial"/>
              <w:b/>
            </w:rPr>
          </w:pPr>
          <w:r>
            <w:rPr>
              <w:rFonts w:ascii="Arial" w:hAnsi="Arial"/>
              <w:b/>
            </w:rPr>
            <w:t>An Bellemans</w:t>
          </w:r>
        </w:p>
        <w:p w:rsidR="00217EB5" w:rsidRDefault="00217EB5" w:rsidP="00393B08">
          <w:pPr>
            <w:pStyle w:val="Koptekst"/>
            <w:rPr>
              <w:rFonts w:ascii="Arial" w:hAnsi="Arial"/>
              <w:b/>
            </w:rPr>
          </w:pPr>
          <w:r>
            <w:rPr>
              <w:rFonts w:ascii="Arial" w:hAnsi="Arial"/>
              <w:b/>
            </w:rPr>
            <w:t>Evaluatiefrequentie: 2</w:t>
          </w:r>
        </w:p>
      </w:tc>
      <w:tc>
        <w:tcPr>
          <w:tcW w:w="637" w:type="dxa"/>
        </w:tcPr>
        <w:p w:rsidR="00217EB5" w:rsidRDefault="00217EB5" w:rsidP="00393B08">
          <w:pPr>
            <w:pStyle w:val="Koptekst"/>
            <w:rPr>
              <w:rStyle w:val="Paginanummer"/>
              <w:rFonts w:ascii="Arial" w:hAnsi="Arial"/>
              <w:b/>
            </w:rPr>
          </w:pPr>
        </w:p>
        <w:p w:rsidR="00217EB5" w:rsidRDefault="00217EB5" w:rsidP="00393B08">
          <w:pPr>
            <w:pStyle w:val="Koptekst"/>
            <w:rPr>
              <w:rFonts w:ascii="Arial" w:hAnsi="Arial"/>
              <w:b/>
            </w:rPr>
          </w:pPr>
          <w:r>
            <w:rPr>
              <w:rStyle w:val="Paginanummer"/>
              <w:rFonts w:ascii="Arial" w:hAnsi="Arial"/>
              <w:b/>
            </w:rPr>
            <w:fldChar w:fldCharType="begin"/>
          </w:r>
          <w:r>
            <w:rPr>
              <w:rStyle w:val="Paginanummer"/>
              <w:rFonts w:ascii="Arial" w:hAnsi="Arial"/>
              <w:b/>
            </w:rPr>
            <w:instrText xml:space="preserve"> PAGE </w:instrText>
          </w:r>
          <w:r>
            <w:rPr>
              <w:rStyle w:val="Paginanummer"/>
              <w:rFonts w:ascii="Arial" w:hAnsi="Arial"/>
              <w:b/>
            </w:rPr>
            <w:fldChar w:fldCharType="separate"/>
          </w:r>
          <w:r w:rsidR="00C20CAA">
            <w:rPr>
              <w:rStyle w:val="Paginanummer"/>
              <w:rFonts w:ascii="Arial" w:hAnsi="Arial"/>
              <w:b/>
              <w:noProof/>
            </w:rPr>
            <w:t>1</w:t>
          </w:r>
          <w:r>
            <w:rPr>
              <w:rStyle w:val="Paginanummer"/>
              <w:rFonts w:ascii="Arial" w:hAnsi="Arial"/>
              <w:b/>
            </w:rPr>
            <w:fldChar w:fldCharType="end"/>
          </w:r>
          <w:r>
            <w:rPr>
              <w:rStyle w:val="Paginanummer"/>
              <w:rFonts w:ascii="Arial" w:hAnsi="Arial"/>
              <w:b/>
            </w:rPr>
            <w:t>/</w:t>
          </w:r>
          <w:r>
            <w:rPr>
              <w:rStyle w:val="Paginanummer"/>
              <w:rFonts w:ascii="Arial" w:hAnsi="Arial"/>
              <w:b/>
            </w:rPr>
            <w:fldChar w:fldCharType="begin"/>
          </w:r>
          <w:r>
            <w:rPr>
              <w:rStyle w:val="Paginanummer"/>
              <w:rFonts w:ascii="Arial" w:hAnsi="Arial"/>
              <w:b/>
            </w:rPr>
            <w:instrText xml:space="preserve"> NUMPAGES </w:instrText>
          </w:r>
          <w:r>
            <w:rPr>
              <w:rStyle w:val="Paginanummer"/>
              <w:rFonts w:ascii="Arial" w:hAnsi="Arial"/>
              <w:b/>
            </w:rPr>
            <w:fldChar w:fldCharType="separate"/>
          </w:r>
          <w:r w:rsidR="00C20CAA">
            <w:rPr>
              <w:rStyle w:val="Paginanummer"/>
              <w:rFonts w:ascii="Arial" w:hAnsi="Arial"/>
              <w:b/>
              <w:noProof/>
            </w:rPr>
            <w:t>4</w:t>
          </w:r>
          <w:r>
            <w:rPr>
              <w:rStyle w:val="Paginanummer"/>
              <w:rFonts w:ascii="Arial" w:hAnsi="Arial"/>
              <w:b/>
            </w:rPr>
            <w:fldChar w:fldCharType="end"/>
          </w:r>
        </w:p>
      </w:tc>
    </w:tr>
  </w:tbl>
  <w:p w:rsidR="00217EB5" w:rsidRDefault="00217E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B8633F"/>
    <w:multiLevelType w:val="multilevel"/>
    <w:tmpl w:val="95508A04"/>
    <w:lvl w:ilvl="0">
      <w:start w:val="1"/>
      <w:numFmt w:val="upperRoman"/>
      <w:lvlText w:val="%1."/>
      <w:lvlJc w:val="left"/>
      <w:pPr>
        <w:tabs>
          <w:tab w:val="num" w:pos="720"/>
        </w:tabs>
        <w:ind w:left="720" w:hanging="720"/>
      </w:pPr>
      <w:rPr>
        <w:rFonts w:hint="default"/>
      </w:rPr>
    </w:lvl>
    <w:lvl w:ilvl="1">
      <w:start w:val="2"/>
      <w:numFmt w:val="decimal"/>
      <w:isLgl/>
      <w:lvlText w:val="%1.%2."/>
      <w:lvlJc w:val="left"/>
      <w:pPr>
        <w:tabs>
          <w:tab w:val="num" w:pos="390"/>
        </w:tabs>
        <w:ind w:left="390" w:hanging="390"/>
      </w:pPr>
      <w:rPr>
        <w:rFonts w:ascii="Verdana" w:hAnsi="Verdana" w:cs="Tahoma" w:hint="default"/>
        <w:color w:val="0000FF"/>
        <w:sz w:val="17"/>
        <w:u w:val="single"/>
      </w:rPr>
    </w:lvl>
    <w:lvl w:ilvl="2">
      <w:start w:val="1"/>
      <w:numFmt w:val="decimal"/>
      <w:isLgl/>
      <w:lvlText w:val="%1.%2.%3."/>
      <w:lvlJc w:val="left"/>
      <w:pPr>
        <w:tabs>
          <w:tab w:val="num" w:pos="720"/>
        </w:tabs>
        <w:ind w:left="720" w:hanging="720"/>
      </w:pPr>
      <w:rPr>
        <w:rFonts w:ascii="Verdana" w:hAnsi="Verdana" w:cs="Tahoma" w:hint="default"/>
        <w:color w:val="0000FF"/>
        <w:sz w:val="17"/>
        <w:u w:val="single"/>
      </w:rPr>
    </w:lvl>
    <w:lvl w:ilvl="3">
      <w:start w:val="1"/>
      <w:numFmt w:val="decimal"/>
      <w:isLgl/>
      <w:lvlText w:val="%1.%2.%3.%4."/>
      <w:lvlJc w:val="left"/>
      <w:pPr>
        <w:tabs>
          <w:tab w:val="num" w:pos="720"/>
        </w:tabs>
        <w:ind w:left="720" w:hanging="720"/>
      </w:pPr>
      <w:rPr>
        <w:rFonts w:ascii="Verdana" w:hAnsi="Verdana" w:cs="Tahoma" w:hint="default"/>
        <w:color w:val="0000FF"/>
        <w:sz w:val="17"/>
        <w:u w:val="single"/>
      </w:rPr>
    </w:lvl>
    <w:lvl w:ilvl="4">
      <w:start w:val="1"/>
      <w:numFmt w:val="decimal"/>
      <w:isLgl/>
      <w:lvlText w:val="%1.%2.%3.%4.%5."/>
      <w:lvlJc w:val="left"/>
      <w:pPr>
        <w:tabs>
          <w:tab w:val="num" w:pos="1080"/>
        </w:tabs>
        <w:ind w:left="1080" w:hanging="1080"/>
      </w:pPr>
      <w:rPr>
        <w:rFonts w:ascii="Verdana" w:hAnsi="Verdana" w:cs="Tahoma" w:hint="default"/>
        <w:color w:val="0000FF"/>
        <w:sz w:val="17"/>
        <w:u w:val="single"/>
      </w:rPr>
    </w:lvl>
    <w:lvl w:ilvl="5">
      <w:start w:val="1"/>
      <w:numFmt w:val="decimal"/>
      <w:isLgl/>
      <w:lvlText w:val="%1.%2.%3.%4.%5.%6."/>
      <w:lvlJc w:val="left"/>
      <w:pPr>
        <w:tabs>
          <w:tab w:val="num" w:pos="1080"/>
        </w:tabs>
        <w:ind w:left="1080" w:hanging="1080"/>
      </w:pPr>
      <w:rPr>
        <w:rFonts w:ascii="Verdana" w:hAnsi="Verdana" w:cs="Tahoma" w:hint="default"/>
        <w:color w:val="0000FF"/>
        <w:sz w:val="17"/>
        <w:u w:val="single"/>
      </w:rPr>
    </w:lvl>
    <w:lvl w:ilvl="6">
      <w:start w:val="1"/>
      <w:numFmt w:val="decimal"/>
      <w:isLgl/>
      <w:lvlText w:val="%1.%2.%3.%4.%5.%6.%7."/>
      <w:lvlJc w:val="left"/>
      <w:pPr>
        <w:tabs>
          <w:tab w:val="num" w:pos="1440"/>
        </w:tabs>
        <w:ind w:left="1440" w:hanging="1440"/>
      </w:pPr>
      <w:rPr>
        <w:rFonts w:ascii="Verdana" w:hAnsi="Verdana" w:cs="Tahoma" w:hint="default"/>
        <w:color w:val="0000FF"/>
        <w:sz w:val="17"/>
        <w:u w:val="single"/>
      </w:rPr>
    </w:lvl>
    <w:lvl w:ilvl="7">
      <w:start w:val="1"/>
      <w:numFmt w:val="decimal"/>
      <w:isLgl/>
      <w:lvlText w:val="%1.%2.%3.%4.%5.%6.%7.%8."/>
      <w:lvlJc w:val="left"/>
      <w:pPr>
        <w:tabs>
          <w:tab w:val="num" w:pos="1440"/>
        </w:tabs>
        <w:ind w:left="1440" w:hanging="1440"/>
      </w:pPr>
      <w:rPr>
        <w:rFonts w:ascii="Verdana" w:hAnsi="Verdana" w:cs="Tahoma" w:hint="default"/>
        <w:color w:val="0000FF"/>
        <w:sz w:val="17"/>
        <w:u w:val="single"/>
      </w:rPr>
    </w:lvl>
    <w:lvl w:ilvl="8">
      <w:start w:val="1"/>
      <w:numFmt w:val="decimal"/>
      <w:isLgl/>
      <w:lvlText w:val="%1.%2.%3.%4.%5.%6.%7.%8.%9."/>
      <w:lvlJc w:val="left"/>
      <w:pPr>
        <w:tabs>
          <w:tab w:val="num" w:pos="1800"/>
        </w:tabs>
        <w:ind w:left="1800" w:hanging="1800"/>
      </w:pPr>
      <w:rPr>
        <w:rFonts w:ascii="Verdana" w:hAnsi="Verdana" w:cs="Tahoma" w:hint="default"/>
        <w:color w:val="0000FF"/>
        <w:sz w:val="17"/>
        <w:u w:val="single"/>
      </w:rPr>
    </w:lvl>
  </w:abstractNum>
  <w:abstractNum w:abstractNumId="1" w15:restartNumberingAfterBreak="0">
    <w:nsid w:val="2EEA7CAE"/>
    <w:multiLevelType w:val="hybridMultilevel"/>
    <w:tmpl w:val="2EC241A0"/>
    <w:lvl w:ilvl="0" w:tplc="E2B49700">
      <w:start w:val="1"/>
      <w:numFmt w:val="bullet"/>
      <w:lvlText w:val="-"/>
      <w:lvlJc w:val="left"/>
      <w:pPr>
        <w:ind w:left="720" w:hanging="360"/>
      </w:pPr>
      <w:rPr>
        <w:rFonts w:ascii="Arial" w:eastAsia="Calibr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B32BB16">
      <w:numFmt w:val="bullet"/>
      <w:lvlText w:val=""/>
      <w:lvlJc w:val="left"/>
      <w:pPr>
        <w:ind w:left="4320" w:hanging="360"/>
      </w:pPr>
      <w:rPr>
        <w:rFonts w:ascii="Wingdings" w:eastAsia="Calibri" w:hAnsi="Wingdings" w:cs="Arial"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44D6"/>
    <w:rsid w:val="000039E0"/>
    <w:rsid w:val="00047998"/>
    <w:rsid w:val="001149A5"/>
    <w:rsid w:val="00131E53"/>
    <w:rsid w:val="001D1EEF"/>
    <w:rsid w:val="00217EB5"/>
    <w:rsid w:val="00266507"/>
    <w:rsid w:val="002869C4"/>
    <w:rsid w:val="002874A3"/>
    <w:rsid w:val="00293358"/>
    <w:rsid w:val="002D3C54"/>
    <w:rsid w:val="0031518A"/>
    <w:rsid w:val="00393B08"/>
    <w:rsid w:val="003A170A"/>
    <w:rsid w:val="00475FCF"/>
    <w:rsid w:val="00482798"/>
    <w:rsid w:val="004B4028"/>
    <w:rsid w:val="004E0412"/>
    <w:rsid w:val="00516FDA"/>
    <w:rsid w:val="005D4CA0"/>
    <w:rsid w:val="006205C2"/>
    <w:rsid w:val="006A02FC"/>
    <w:rsid w:val="006B04B0"/>
    <w:rsid w:val="006F56E5"/>
    <w:rsid w:val="00710AEE"/>
    <w:rsid w:val="007144D6"/>
    <w:rsid w:val="00747921"/>
    <w:rsid w:val="007B57B2"/>
    <w:rsid w:val="008339A4"/>
    <w:rsid w:val="008926DB"/>
    <w:rsid w:val="00967217"/>
    <w:rsid w:val="00BD64F5"/>
    <w:rsid w:val="00C20CAA"/>
    <w:rsid w:val="00C81101"/>
    <w:rsid w:val="00E47FB5"/>
    <w:rsid w:val="00E83D3D"/>
    <w:rsid w:val="00E90B9B"/>
    <w:rsid w:val="00F8481E"/>
    <w:rsid w:val="00FB0331"/>
    <w:rsid w:val="00FC332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5:chartTrackingRefBased/>
  <w15:docId w15:val="{1DFE1BE5-DFE5-4A54-975E-006063C50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nl-BE" w:eastAsia="nl-B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Mpio Condensed" w:hAnsi="Mpio Condensed"/>
      <w:lang w:val="nl-NL"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rsid w:val="006F56E5"/>
    <w:rPr>
      <w:rFonts w:ascii="Courier New" w:hAnsi="Courier New" w:cs="Courier New"/>
    </w:rPr>
  </w:style>
  <w:style w:type="paragraph" w:styleId="Voetnoottekst">
    <w:name w:val="footnote text"/>
    <w:basedOn w:val="Standaard"/>
    <w:semiHidden/>
    <w:rsid w:val="006F56E5"/>
  </w:style>
  <w:style w:type="character" w:styleId="Voetnootmarkering">
    <w:name w:val="footnote reference"/>
    <w:semiHidden/>
    <w:rsid w:val="006F56E5"/>
    <w:rPr>
      <w:vertAlign w:val="superscript"/>
    </w:rPr>
  </w:style>
  <w:style w:type="paragraph" w:styleId="Koptekst">
    <w:name w:val="header"/>
    <w:basedOn w:val="Standaard"/>
    <w:rsid w:val="00217EB5"/>
    <w:pPr>
      <w:tabs>
        <w:tab w:val="center" w:pos="4703"/>
        <w:tab w:val="right" w:pos="9406"/>
      </w:tabs>
    </w:pPr>
  </w:style>
  <w:style w:type="paragraph" w:styleId="Voettekst">
    <w:name w:val="footer"/>
    <w:basedOn w:val="Standaard"/>
    <w:rsid w:val="00217EB5"/>
    <w:pPr>
      <w:tabs>
        <w:tab w:val="center" w:pos="4703"/>
        <w:tab w:val="right" w:pos="9406"/>
      </w:tabs>
    </w:pPr>
  </w:style>
  <w:style w:type="character" w:styleId="Paginanummer">
    <w:name w:val="page number"/>
    <w:basedOn w:val="Standaardalinea-lettertype"/>
    <w:rsid w:val="00217EB5"/>
  </w:style>
  <w:style w:type="table" w:styleId="Tabelraster">
    <w:name w:val="Table Grid"/>
    <w:basedOn w:val="Standaardtabel"/>
    <w:rsid w:val="00217E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217EB5"/>
    <w:rPr>
      <w:color w:val="0000FF"/>
      <w:u w:val="single"/>
    </w:rPr>
  </w:style>
  <w:style w:type="paragraph" w:styleId="Ballontekst">
    <w:name w:val="Balloon Text"/>
    <w:basedOn w:val="Standaard"/>
    <w:link w:val="BallontekstChar"/>
    <w:rsid w:val="00482798"/>
    <w:rPr>
      <w:rFonts w:ascii="Tahoma" w:hAnsi="Tahoma" w:cs="Tahoma"/>
      <w:sz w:val="16"/>
      <w:szCs w:val="16"/>
    </w:rPr>
  </w:style>
  <w:style w:type="character" w:customStyle="1" w:styleId="BallontekstChar">
    <w:name w:val="Ballontekst Char"/>
    <w:link w:val="Ballontekst"/>
    <w:rsid w:val="00482798"/>
    <w:rPr>
      <w:rFonts w:ascii="Tahoma" w:hAnsi="Tahoma" w:cs="Tahoma"/>
      <w:sz w:val="16"/>
      <w:szCs w:val="16"/>
      <w:lang w:val="nl-NL" w:eastAsia="nl-NL"/>
    </w:rPr>
  </w:style>
  <w:style w:type="paragraph" w:styleId="Lijstalinea">
    <w:name w:val="List Paragraph"/>
    <w:basedOn w:val="Standaard"/>
    <w:uiPriority w:val="34"/>
    <w:qFormat/>
    <w:rsid w:val="00482798"/>
    <w:pPr>
      <w:spacing w:after="160" w:line="259" w:lineRule="auto"/>
      <w:ind w:left="720"/>
      <w:contextualSpacing/>
    </w:pPr>
    <w:rPr>
      <w:rFonts w:ascii="Calibri" w:eastAsia="Calibri" w:hAnsi="Calibri"/>
      <w:sz w:val="22"/>
      <w:szCs w:val="22"/>
      <w:lang w:val="nl-B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4B9AB34E81B874699949610A30115E7" ma:contentTypeVersion="0" ma:contentTypeDescription="Een nieuw document maken." ma:contentTypeScope="" ma:versionID="f9bcbe1459af06b16359aa54455fa704">
  <xsd:schema xmlns:xsd="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E198BF-206C-49AE-A4C0-8B9D8A2C7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7E5DD6E-6C5D-4F60-89E0-D0B313BCFB2B}">
  <ds:schemaRefs>
    <ds:schemaRef ds:uri="http://purl.org/dc/terms/"/>
    <ds:schemaRef ds:uri="http://schemas.microsoft.com/office/2006/documentManagement/types"/>
    <ds:schemaRef ds:uri="http://schemas.openxmlformats.org/package/2006/metadata/core-properties"/>
    <ds:schemaRef ds:uri="http://purl.org/dc/dcmitype/"/>
    <ds:schemaRef ds:uri="http://schemas.microsoft.com/office/2006/metadata/properties"/>
    <ds:schemaRef ds:uri="http://www.w3.org/XML/1998/namespace"/>
    <ds:schemaRef ds:uri="http://purl.org/dc/elements/1.1/"/>
    <ds:schemaRef ds:uri="http://schemas.microsoft.com/office/infopath/2007/PartnerControls"/>
  </ds:schemaRefs>
</ds:datastoreItem>
</file>

<file path=customXml/itemProps3.xml><?xml version="1.0" encoding="utf-8"?>
<ds:datastoreItem xmlns:ds="http://schemas.openxmlformats.org/officeDocument/2006/customXml" ds:itemID="{CE2B4549-8027-407D-8C8A-1185F7F51C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1558</Words>
  <Characters>9286</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Deel 1 Agressiebeleid</vt:lpstr>
    </vt:vector>
  </TitlesOfParts>
  <Company>MPI Oosterlo</Company>
  <LinksUpToDate>false</LinksUpToDate>
  <CharactersWithSpaces>10823</CharactersWithSpaces>
  <SharedDoc>false</SharedDoc>
  <HLinks>
    <vt:vector size="84" baseType="variant">
      <vt:variant>
        <vt:i4>524365</vt:i4>
      </vt:variant>
      <vt:variant>
        <vt:i4>39</vt:i4>
      </vt:variant>
      <vt:variant>
        <vt:i4>0</vt:i4>
      </vt:variant>
      <vt:variant>
        <vt:i4>5</vt:i4>
      </vt:variant>
      <vt:variant>
        <vt:lpwstr>http://mpi-dnn/DotNetNuke/LinkClick.aspx?link=KHB%2fDienstverlening%2fProcedures%2fRelatievorming+en+seksualiteit5+Protocol.doc&amp;tabid=210&amp;mid=505</vt:lpwstr>
      </vt:variant>
      <vt:variant>
        <vt:lpwstr/>
      </vt:variant>
      <vt:variant>
        <vt:i4>2424881</vt:i4>
      </vt:variant>
      <vt:variant>
        <vt:i4>36</vt:i4>
      </vt:variant>
      <vt:variant>
        <vt:i4>0</vt:i4>
      </vt:variant>
      <vt:variant>
        <vt:i4>5</vt:i4>
      </vt:variant>
      <vt:variant>
        <vt:lpwstr>http://mpi-dnn/DotNetNuke/LinkClick.aspx?link=KHB%2fDienstverlening%2fProcedures%2fRelatievorming+en+seksualiteit+4+Procedure.doc&amp;tabid=210&amp;mid=505</vt:lpwstr>
      </vt:variant>
      <vt:variant>
        <vt:lpwstr/>
      </vt:variant>
      <vt:variant>
        <vt:i4>4587551</vt:i4>
      </vt:variant>
      <vt:variant>
        <vt:i4>33</vt:i4>
      </vt:variant>
      <vt:variant>
        <vt:i4>0</vt:i4>
      </vt:variant>
      <vt:variant>
        <vt:i4>5</vt:i4>
      </vt:variant>
      <vt:variant>
        <vt:lpwstr>http://mpi-dnn/DotNetNuke/LinkClick.aspx?link=KHB%2fDienstverlening%2fProcedures%2f03+Herkennen+en+omgaan+met+vermoeden+van+misbruik+en+geweld.doc&amp;tabid=210&amp;mid=505</vt:lpwstr>
      </vt:variant>
      <vt:variant>
        <vt:lpwstr/>
      </vt:variant>
      <vt:variant>
        <vt:i4>6488111</vt:i4>
      </vt:variant>
      <vt:variant>
        <vt:i4>30</vt:i4>
      </vt:variant>
      <vt:variant>
        <vt:i4>0</vt:i4>
      </vt:variant>
      <vt:variant>
        <vt:i4>5</vt:i4>
      </vt:variant>
      <vt:variant>
        <vt:lpwstr>http://mpi-dnn/DotNetNuke/LinkClick.aspx?link=KHB%2fDienstverlening%2fProcedures%2f04+Schema+dialoogmodel.doc&amp;tabid=210&amp;mid=505</vt:lpwstr>
      </vt:variant>
      <vt:variant>
        <vt:lpwstr/>
      </vt:variant>
      <vt:variant>
        <vt:i4>4587609</vt:i4>
      </vt:variant>
      <vt:variant>
        <vt:i4>27</vt:i4>
      </vt:variant>
      <vt:variant>
        <vt:i4>0</vt:i4>
      </vt:variant>
      <vt:variant>
        <vt:i4>5</vt:i4>
      </vt:variant>
      <vt:variant>
        <vt:lpwstr>http://mpi-dnn/DotNetNuke/LinkClick.aspx?link=KHB%2fDienstverlening%2fProcedures%2fRelatievorming+en+seksualiteit+3+Preventiebeleid.doc&amp;tabid=210&amp;mid=505</vt:lpwstr>
      </vt:variant>
      <vt:variant>
        <vt:lpwstr/>
      </vt:variant>
      <vt:variant>
        <vt:i4>6815842</vt:i4>
      </vt:variant>
      <vt:variant>
        <vt:i4>24</vt:i4>
      </vt:variant>
      <vt:variant>
        <vt:i4>0</vt:i4>
      </vt:variant>
      <vt:variant>
        <vt:i4>5</vt:i4>
      </vt:variant>
      <vt:variant>
        <vt:lpwstr>http://mpi-dnn/DotNetNuke/LinkClick.aspx?link=KHB%2fDienstverlening%2fProcedures%2f05+Visietekst+Algemeen+seksueel+gezondheidsbeleid.doc&amp;tabid=210&amp;mid=505</vt:lpwstr>
      </vt:variant>
      <vt:variant>
        <vt:lpwstr/>
      </vt:variant>
      <vt:variant>
        <vt:i4>7274541</vt:i4>
      </vt:variant>
      <vt:variant>
        <vt:i4>21</vt:i4>
      </vt:variant>
      <vt:variant>
        <vt:i4>0</vt:i4>
      </vt:variant>
      <vt:variant>
        <vt:i4>5</vt:i4>
      </vt:variant>
      <vt:variant>
        <vt:lpwstr>http://mpi-dnn/DotNetNuke/LinkClick.aspx?link=KHB%2fDienstverlening%2fProcedures%2fRelatievorming+en+seksualiteit+1+Uitgangspunt.doc&amp;tabid=210&amp;mid=505</vt:lpwstr>
      </vt:variant>
      <vt:variant>
        <vt:lpwstr/>
      </vt:variant>
      <vt:variant>
        <vt:i4>6357114</vt:i4>
      </vt:variant>
      <vt:variant>
        <vt:i4>18</vt:i4>
      </vt:variant>
      <vt:variant>
        <vt:i4>0</vt:i4>
      </vt:variant>
      <vt:variant>
        <vt:i4>5</vt:i4>
      </vt:variant>
      <vt:variant>
        <vt:lpwstr>../../../../../../../../DavWWWRoot/organisatie/kwaliteit/kwaliteit/intranetversie 09/02 Dienstverlening/02 Procedure/04 Preventie van misbruik en geweld/Relatievorming en seksualiteit/Agressiebeleid/Agressiebeleid procedure Richtlijnen voor het gebruik van bedgordels.doc</vt:lpwstr>
      </vt:variant>
      <vt:variant>
        <vt:lpwstr/>
      </vt:variant>
      <vt:variant>
        <vt:i4>196685</vt:i4>
      </vt:variant>
      <vt:variant>
        <vt:i4>15</vt:i4>
      </vt:variant>
      <vt:variant>
        <vt:i4>0</vt:i4>
      </vt:variant>
      <vt:variant>
        <vt:i4>5</vt:i4>
      </vt:variant>
      <vt:variant>
        <vt:lpwstr>http://mpi-dnn/DotNetNuke/LinkClick.aspx?link=KHB%2fDienstverlening%2fProcedures%2fAgressiebeleid+4++Beveiligingsruimte.doc&amp;tabid=210&amp;mid=505</vt:lpwstr>
      </vt:variant>
      <vt:variant>
        <vt:lpwstr/>
      </vt:variant>
      <vt:variant>
        <vt:i4>6684712</vt:i4>
      </vt:variant>
      <vt:variant>
        <vt:i4>12</vt:i4>
      </vt:variant>
      <vt:variant>
        <vt:i4>0</vt:i4>
      </vt:variant>
      <vt:variant>
        <vt:i4>5</vt:i4>
      </vt:variant>
      <vt:variant>
        <vt:lpwstr>http://mpi-dnn/DotNetNuke/LinkClick.aspx?link=KHB%2fDienstverlening%2fProcedures%2fAgressiebeleid+4+Procedures+Opvolgen+van+probleemsituaties.doc&amp;tabid=210&amp;mid=505</vt:lpwstr>
      </vt:variant>
      <vt:variant>
        <vt:lpwstr/>
      </vt:variant>
      <vt:variant>
        <vt:i4>4391004</vt:i4>
      </vt:variant>
      <vt:variant>
        <vt:i4>9</vt:i4>
      </vt:variant>
      <vt:variant>
        <vt:i4>0</vt:i4>
      </vt:variant>
      <vt:variant>
        <vt:i4>5</vt:i4>
      </vt:variant>
      <vt:variant>
        <vt:lpwstr>http://mpi-dnn/DotNetNuke/LinkClick.aspx?link=KHB%2fDienstverlening%2fProcedures%2fAgressiebeleid+4+Procedures+Toelichting.doc&amp;tabid=210&amp;mid=505</vt:lpwstr>
      </vt:variant>
      <vt:variant>
        <vt:lpwstr/>
      </vt:variant>
      <vt:variant>
        <vt:i4>6619250</vt:i4>
      </vt:variant>
      <vt:variant>
        <vt:i4>6</vt:i4>
      </vt:variant>
      <vt:variant>
        <vt:i4>0</vt:i4>
      </vt:variant>
      <vt:variant>
        <vt:i4>5</vt:i4>
      </vt:variant>
      <vt:variant>
        <vt:lpwstr>http://mpi-dnn/DotNetNuke/LinkClick.aspx?link=KHB%2fDienstverlening%2fProcedures%2fAgressiebeleid+3+Methode+Crisisontwikkelingsmodel.doc&amp;tabid=210&amp;mid=505</vt:lpwstr>
      </vt:variant>
      <vt:variant>
        <vt:lpwstr/>
      </vt:variant>
      <vt:variant>
        <vt:i4>6291505</vt:i4>
      </vt:variant>
      <vt:variant>
        <vt:i4>3</vt:i4>
      </vt:variant>
      <vt:variant>
        <vt:i4>0</vt:i4>
      </vt:variant>
      <vt:variant>
        <vt:i4>5</vt:i4>
      </vt:variant>
      <vt:variant>
        <vt:lpwstr>http://mpi-dnn/DotNetNuke/LinkClick.aspx?link=KHB%2fDienstverlening%2fProcedures%2f11+Visietekst+Agressie.doc&amp;tabid=210&amp;mid=505</vt:lpwstr>
      </vt:variant>
      <vt:variant>
        <vt:lpwstr/>
      </vt:variant>
      <vt:variant>
        <vt:i4>3866747</vt:i4>
      </vt:variant>
      <vt:variant>
        <vt:i4>0</vt:i4>
      </vt:variant>
      <vt:variant>
        <vt:i4>0</vt:i4>
      </vt:variant>
      <vt:variant>
        <vt:i4>5</vt:i4>
      </vt:variant>
      <vt:variant>
        <vt:lpwstr>http://mpi-dnn/DotNetNuke/LinkClick.aspx?link=KHB%2fDienstverlening%2fProcedures%2fAgressiebeleid+1+Uitgangspunt.doc&amp;tabid=210&amp;mid=505</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Deel 1 Agressiebeleid</dc:title>
  <dc:subject/>
  <dc:creator>margap</dc:creator>
  <cp:keywords/>
  <cp:lastModifiedBy>Dana Keustermans</cp:lastModifiedBy>
  <cp:revision>9</cp:revision>
  <dcterms:created xsi:type="dcterms:W3CDTF">2016-09-27T08:55:00Z</dcterms:created>
  <dcterms:modified xsi:type="dcterms:W3CDTF">2016-09-29T08:50:00Z</dcterms:modified>
</cp:coreProperties>
</file>