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50" w:rsidRPr="008C6050" w:rsidRDefault="008C6050" w:rsidP="008C6050">
      <w:pPr>
        <w:jc w:val="center"/>
        <w:rPr>
          <w:rFonts w:asciiTheme="majorHAnsi" w:eastAsiaTheme="majorEastAsia" w:hAnsiTheme="majorHAnsi" w:cstheme="majorBidi"/>
          <w:b/>
          <w:color w:val="008C99"/>
          <w:sz w:val="36"/>
          <w:szCs w:val="36"/>
        </w:rPr>
      </w:pPr>
      <w:r w:rsidRPr="008C6050">
        <w:rPr>
          <w:rFonts w:asciiTheme="majorHAnsi" w:eastAsiaTheme="majorEastAsia" w:hAnsiTheme="majorHAnsi" w:cstheme="majorBidi"/>
          <w:b/>
          <w:color w:val="008C99"/>
          <w:sz w:val="36"/>
          <w:szCs w:val="36"/>
        </w:rPr>
        <w:t>Gedragscode voor bestuurders vzw MPI Oosterlo</w:t>
      </w:r>
    </w:p>
    <w:p w:rsidR="008C6050" w:rsidRPr="003D20C5" w:rsidRDefault="008C6050" w:rsidP="008C6050">
      <w:pPr>
        <w:pStyle w:val="Default"/>
        <w:rPr>
          <w:rFonts w:ascii="Calibri" w:hAnsi="Calibri" w:cs="Calibri"/>
          <w:sz w:val="22"/>
          <w:szCs w:val="22"/>
        </w:rPr>
      </w:pPr>
    </w:p>
    <w:p w:rsidR="008C6050" w:rsidRPr="008C6050" w:rsidRDefault="008C6050" w:rsidP="008C6050">
      <w:pPr>
        <w:pStyle w:val="Kop1"/>
        <w:numPr>
          <w:ilvl w:val="0"/>
          <w:numId w:val="2"/>
        </w:numPr>
        <w:rPr>
          <w:b/>
          <w:color w:val="008C99"/>
          <w:sz w:val="28"/>
          <w:szCs w:val="28"/>
        </w:rPr>
      </w:pPr>
      <w:r w:rsidRPr="008C6050">
        <w:rPr>
          <w:b/>
          <w:color w:val="008C99"/>
          <w:sz w:val="28"/>
          <w:szCs w:val="28"/>
        </w:rPr>
        <w:t>Toepassingsgebied</w:t>
      </w:r>
    </w:p>
    <w:p w:rsidR="008C6050" w:rsidRDefault="008C6050" w:rsidP="008C6050"/>
    <w:p w:rsidR="008C6050" w:rsidRDefault="008C6050" w:rsidP="008C6050">
      <w:r>
        <w:t>Het MPI Oosterlo onderschrijft de beginselen van goed bestuur en tracht in al haar handelingen op te treden in overeenstemming met de hoogste ethische normen.  In dit kader vormt deze gedragscode voor de bestuurders van MPI Oosterlo de leidraad voor hun gedrag en het stellen van handelingen.</w:t>
      </w:r>
    </w:p>
    <w:p w:rsidR="008C6050" w:rsidRDefault="008C6050" w:rsidP="008C6050">
      <w:r>
        <w:t>De gedragscode voor bestuurders MPI Oosterlo is van toepassing op alle leden van het Bestuursorgaan : de bestuurders van de Vereniging alsmede de niet-stemgerechtigde raadgevers.</w:t>
      </w:r>
    </w:p>
    <w:p w:rsidR="008C6050" w:rsidRDefault="008C6050" w:rsidP="008C6050">
      <w:r w:rsidRPr="003D20C5">
        <w:t>De code is van toepassing in elke situatie waa</w:t>
      </w:r>
      <w:r>
        <w:t>rin bestuurders in die hoedanigheid optreden</w:t>
      </w:r>
      <w:r w:rsidRPr="003D20C5">
        <w:t xml:space="preserve">, d.w.z. zowel in </w:t>
      </w:r>
      <w:r>
        <w:t>het Bestuursorgaan</w:t>
      </w:r>
      <w:r w:rsidRPr="003D20C5">
        <w:t xml:space="preserve">, in de commissies die in de schoot van </w:t>
      </w:r>
      <w:r>
        <w:t>het Bestuursorgaan</w:t>
      </w:r>
      <w:r w:rsidRPr="003D20C5">
        <w:t xml:space="preserve"> worden opgericht of bij elk optreden </w:t>
      </w:r>
      <w:r>
        <w:t>en</w:t>
      </w:r>
      <w:r w:rsidRPr="003D20C5">
        <w:t xml:space="preserve"> elke vertegenwoordiging buiten de vzw. </w:t>
      </w:r>
    </w:p>
    <w:p w:rsidR="008C6050" w:rsidRDefault="008C6050" w:rsidP="008C6050">
      <w:r>
        <w:t xml:space="preserve">Deze gedragscode is bedoeld als een leidraad.  Het is echter onmogelijk om in dit document aan elke mogelijke situatie een houvast te bieden.  In geval van twijfel is het raadzaam te overleggen over de meest correcte handelswijze.  Het is beter voorzichtig op te treden dan daden te stellen die de eigen reputatie en die van de vzw zouden kunnen schaden.  </w:t>
      </w:r>
    </w:p>
    <w:p w:rsidR="008C6050" w:rsidRPr="00F837BC" w:rsidRDefault="008C6050" w:rsidP="008C6050">
      <w:r>
        <w:t xml:space="preserve">De Bestuurders oefenen een voorbeeldfunctie uit die in overeenstemming is met de waarden van de vzw en zij dienen erover te waken dat deze waarden niet in het gedrang komen. </w:t>
      </w:r>
    </w:p>
    <w:p w:rsidR="008C6050" w:rsidRPr="008C6050" w:rsidRDefault="008C6050" w:rsidP="008C6050">
      <w:pPr>
        <w:pStyle w:val="Kop1"/>
        <w:numPr>
          <w:ilvl w:val="0"/>
          <w:numId w:val="2"/>
        </w:numPr>
        <w:ind w:left="426" w:hanging="426"/>
        <w:rPr>
          <w:b/>
          <w:color w:val="008C99"/>
        </w:rPr>
      </w:pPr>
      <w:r w:rsidRPr="008C6050">
        <w:rPr>
          <w:b/>
          <w:color w:val="008C99"/>
        </w:rPr>
        <w:t>Waarden</w:t>
      </w:r>
    </w:p>
    <w:p w:rsidR="008C6050" w:rsidRDefault="008C6050" w:rsidP="008C6050">
      <w:pPr>
        <w:rPr>
          <w:rFonts w:ascii="Calibri" w:hAnsi="Calibri" w:cs="Calibri"/>
        </w:rPr>
      </w:pPr>
    </w:p>
    <w:p w:rsidR="008C6050" w:rsidRDefault="008C6050" w:rsidP="008C6050">
      <w:pPr>
        <w:rPr>
          <w:rFonts w:ascii="Calibri" w:hAnsi="Calibri" w:cs="Calibri"/>
        </w:rPr>
      </w:pPr>
      <w:r>
        <w:rPr>
          <w:rFonts w:ascii="Calibri" w:hAnsi="Calibri" w:cs="Calibri"/>
        </w:rPr>
        <w:t xml:space="preserve">Het MPI Oosterlo heeft voor haar medewerkers de volgende waarden gedefinieerd en verwacht van de leden van het Bestuursorgaan dat ze deze waarden steeds nastreven en uitdragen : </w:t>
      </w:r>
    </w:p>
    <w:p w:rsidR="008C6050" w:rsidRPr="00743515" w:rsidRDefault="008C6050" w:rsidP="008C6050">
      <w:pPr>
        <w:autoSpaceDE w:val="0"/>
        <w:autoSpaceDN w:val="0"/>
        <w:adjustRightInd w:val="0"/>
        <w:spacing w:after="0" w:line="241" w:lineRule="atLeast"/>
        <w:ind w:firstLine="708"/>
        <w:rPr>
          <w:rFonts w:ascii="Calibri" w:hAnsi="Calibri" w:cs="Calibri"/>
          <w:color w:val="000000"/>
        </w:rPr>
      </w:pPr>
      <w:proofErr w:type="spellStart"/>
      <w:r w:rsidRPr="00743515">
        <w:rPr>
          <w:rFonts w:ascii="Calibri" w:hAnsi="Calibri" w:cs="Calibri"/>
          <w:b/>
          <w:bCs/>
          <w:color w:val="000000"/>
          <w:sz w:val="28"/>
          <w:szCs w:val="28"/>
        </w:rPr>
        <w:t>G</w:t>
      </w:r>
      <w:r w:rsidRPr="00743515">
        <w:rPr>
          <w:rFonts w:ascii="Calibri" w:hAnsi="Calibri" w:cs="Calibri"/>
          <w:b/>
          <w:bCs/>
          <w:color w:val="000000"/>
        </w:rPr>
        <w:t>iga</w:t>
      </w:r>
      <w:proofErr w:type="spellEnd"/>
      <w:r w:rsidRPr="00743515">
        <w:rPr>
          <w:rFonts w:ascii="Calibri" w:hAnsi="Calibri" w:cs="Calibri"/>
          <w:b/>
          <w:bCs/>
          <w:color w:val="000000"/>
        </w:rPr>
        <w:t xml:space="preserve"> zorgzaa</w:t>
      </w:r>
      <w:bookmarkStart w:id="0" w:name="_GoBack"/>
      <w:bookmarkEnd w:id="0"/>
      <w:r w:rsidRPr="00743515">
        <w:rPr>
          <w:rFonts w:ascii="Calibri" w:hAnsi="Calibri" w:cs="Calibri"/>
          <w:b/>
          <w:bCs/>
          <w:color w:val="000000"/>
        </w:rPr>
        <w:t>m</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Zorg dragen voor mensen vormt onze basis. Deze houding geldt evenzeer naar onze medewerkers als naar onze cliënten. We zien, horen en waarderen elkaar.</w:t>
      </w:r>
    </w:p>
    <w:p w:rsidR="008C6050" w:rsidRDefault="008C6050" w:rsidP="008C6050">
      <w:pPr>
        <w:pStyle w:val="Default"/>
        <w:ind w:left="708"/>
        <w:rPr>
          <w:rFonts w:ascii="Calibri" w:hAnsi="Calibri" w:cs="Calibri"/>
          <w:sz w:val="22"/>
          <w:szCs w:val="22"/>
        </w:rPr>
      </w:pPr>
    </w:p>
    <w:p w:rsidR="008C6050" w:rsidRPr="00743515" w:rsidRDefault="008C6050" w:rsidP="008C6050">
      <w:pPr>
        <w:autoSpaceDE w:val="0"/>
        <w:autoSpaceDN w:val="0"/>
        <w:adjustRightInd w:val="0"/>
        <w:spacing w:after="0" w:line="241" w:lineRule="atLeast"/>
        <w:ind w:firstLine="708"/>
        <w:rPr>
          <w:rFonts w:ascii="Calibri" w:hAnsi="Calibri" w:cs="Calibri"/>
          <w:color w:val="000000"/>
        </w:rPr>
      </w:pPr>
      <w:r w:rsidRPr="00743515">
        <w:rPr>
          <w:rFonts w:ascii="Calibri" w:hAnsi="Calibri" w:cs="Calibri"/>
          <w:b/>
          <w:bCs/>
          <w:color w:val="000000"/>
          <w:sz w:val="28"/>
          <w:szCs w:val="28"/>
        </w:rPr>
        <w:t>R</w:t>
      </w:r>
      <w:r w:rsidRPr="00743515">
        <w:rPr>
          <w:rFonts w:ascii="Calibri" w:hAnsi="Calibri" w:cs="Calibri"/>
          <w:b/>
          <w:bCs/>
          <w:color w:val="000000"/>
        </w:rPr>
        <w:t>ealistisch wendbaar</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We staan niet stil maar vernieuwen, passen ons proactief aan waar nodig en hebben zo succes in veranderende omstandigheden. We moedigen het nemen van initiatieven aan, hebben lef en durven moeilijke opdrachten opnemen.</w:t>
      </w:r>
    </w:p>
    <w:p w:rsidR="008C6050" w:rsidRDefault="008C6050" w:rsidP="008C6050">
      <w:pPr>
        <w:pStyle w:val="Default"/>
        <w:ind w:left="708"/>
        <w:rPr>
          <w:rFonts w:ascii="Calibri" w:hAnsi="Calibri" w:cs="Calibri"/>
          <w:sz w:val="22"/>
          <w:szCs w:val="22"/>
        </w:rPr>
      </w:pPr>
    </w:p>
    <w:p w:rsidR="008C6050" w:rsidRPr="00743515" w:rsidRDefault="008C6050" w:rsidP="008C6050">
      <w:pPr>
        <w:pStyle w:val="Default"/>
        <w:ind w:firstLine="708"/>
        <w:rPr>
          <w:rFonts w:ascii="Calibri" w:hAnsi="Calibri" w:cs="Calibri"/>
        </w:rPr>
      </w:pPr>
      <w:r w:rsidRPr="00743515">
        <w:rPr>
          <w:rFonts w:ascii="Calibri" w:hAnsi="Calibri" w:cs="Calibri"/>
          <w:b/>
          <w:bCs/>
          <w:sz w:val="28"/>
          <w:szCs w:val="28"/>
        </w:rPr>
        <w:t>O</w:t>
      </w:r>
      <w:r w:rsidRPr="00743515">
        <w:rPr>
          <w:rFonts w:ascii="Calibri" w:hAnsi="Calibri" w:cs="Calibri"/>
          <w:b/>
          <w:bCs/>
        </w:rPr>
        <w:t>pen &amp; transparant</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We geloven in open en eerlijke communicatie, duidelijke afspraken en eenvoudige processen. We doen wat we zeggen en zeggen wat we doen.</w:t>
      </w:r>
    </w:p>
    <w:p w:rsidR="008C6050" w:rsidRPr="00743515" w:rsidRDefault="008C6050" w:rsidP="008C6050">
      <w:pPr>
        <w:pStyle w:val="Default"/>
        <w:ind w:left="708"/>
        <w:rPr>
          <w:rFonts w:ascii="Calibri" w:hAnsi="Calibri" w:cs="Calibri"/>
          <w:sz w:val="22"/>
          <w:szCs w:val="22"/>
        </w:rPr>
      </w:pPr>
    </w:p>
    <w:p w:rsidR="008C6050" w:rsidRPr="00743515" w:rsidRDefault="008C6050" w:rsidP="008C6050">
      <w:pPr>
        <w:autoSpaceDE w:val="0"/>
        <w:autoSpaceDN w:val="0"/>
        <w:adjustRightInd w:val="0"/>
        <w:spacing w:after="0" w:line="241" w:lineRule="atLeast"/>
        <w:ind w:firstLine="708"/>
        <w:rPr>
          <w:rFonts w:ascii="Calibri" w:hAnsi="Calibri" w:cs="Calibri"/>
          <w:color w:val="000000"/>
        </w:rPr>
      </w:pPr>
      <w:r w:rsidRPr="00743515">
        <w:rPr>
          <w:rFonts w:ascii="Calibri" w:hAnsi="Calibri" w:cs="Calibri"/>
          <w:b/>
          <w:bCs/>
          <w:color w:val="000000"/>
          <w:sz w:val="28"/>
          <w:szCs w:val="28"/>
        </w:rPr>
        <w:t>E</w:t>
      </w:r>
      <w:r w:rsidRPr="00743515">
        <w:rPr>
          <w:rFonts w:ascii="Calibri" w:hAnsi="Calibri" w:cs="Calibri"/>
          <w:b/>
          <w:bCs/>
          <w:color w:val="000000"/>
        </w:rPr>
        <w:t>ngagement</w:t>
      </w:r>
    </w:p>
    <w:p w:rsidR="008C6050" w:rsidRDefault="008C6050" w:rsidP="008C6050">
      <w:pPr>
        <w:pStyle w:val="Default"/>
        <w:ind w:left="708"/>
        <w:rPr>
          <w:rFonts w:ascii="Calibri" w:hAnsi="Calibri" w:cs="Calibri"/>
          <w:b/>
          <w:bCs/>
          <w:sz w:val="28"/>
          <w:szCs w:val="28"/>
        </w:rPr>
      </w:pPr>
      <w:r w:rsidRPr="00743515">
        <w:rPr>
          <w:rFonts w:ascii="Calibri" w:hAnsi="Calibri" w:cs="Calibri"/>
          <w:sz w:val="22"/>
          <w:szCs w:val="22"/>
        </w:rPr>
        <w:t>We gaan de uitdaging aan om onze maatschappelijke opdracht om te zetten in gedragen en duurzame relaties. Dit vraagt ee</w:t>
      </w:r>
      <w:r>
        <w:rPr>
          <w:rFonts w:ascii="Calibri" w:hAnsi="Calibri" w:cs="Calibri"/>
          <w:sz w:val="22"/>
          <w:szCs w:val="22"/>
        </w:rPr>
        <w:t>n positieve en gedreven houding.</w:t>
      </w:r>
      <w:r>
        <w:rPr>
          <w:rFonts w:ascii="Calibri" w:hAnsi="Calibri" w:cs="Calibri"/>
          <w:b/>
          <w:bCs/>
          <w:sz w:val="28"/>
          <w:szCs w:val="28"/>
        </w:rPr>
        <w:br w:type="page"/>
      </w:r>
    </w:p>
    <w:p w:rsidR="008C6050" w:rsidRPr="00743515" w:rsidRDefault="008C6050" w:rsidP="008C6050">
      <w:pPr>
        <w:autoSpaceDE w:val="0"/>
        <w:autoSpaceDN w:val="0"/>
        <w:adjustRightInd w:val="0"/>
        <w:spacing w:after="0" w:line="241" w:lineRule="atLeast"/>
        <w:ind w:firstLine="708"/>
        <w:rPr>
          <w:rFonts w:ascii="Calibri" w:hAnsi="Calibri" w:cs="Calibri"/>
          <w:color w:val="000000"/>
        </w:rPr>
      </w:pPr>
      <w:r w:rsidRPr="00743515">
        <w:rPr>
          <w:rFonts w:ascii="Calibri" w:hAnsi="Calibri" w:cs="Calibri"/>
          <w:b/>
          <w:bCs/>
          <w:color w:val="000000"/>
          <w:sz w:val="28"/>
          <w:szCs w:val="28"/>
        </w:rPr>
        <w:lastRenderedPageBreak/>
        <w:t>I</w:t>
      </w:r>
      <w:r w:rsidRPr="00743515">
        <w:rPr>
          <w:rFonts w:ascii="Calibri" w:hAnsi="Calibri" w:cs="Calibri"/>
          <w:b/>
          <w:bCs/>
          <w:color w:val="000000"/>
        </w:rPr>
        <w:t>n vertrouwen</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We geloven in ieders eigen kracht en mogelijkheden. We werken aan een veilige omgeving waarin je kan rekenen op elkaar.</w:t>
      </w:r>
    </w:p>
    <w:p w:rsidR="008C6050" w:rsidRPr="00743515" w:rsidRDefault="008C6050" w:rsidP="008C6050">
      <w:pPr>
        <w:autoSpaceDE w:val="0"/>
        <w:autoSpaceDN w:val="0"/>
        <w:adjustRightInd w:val="0"/>
        <w:spacing w:after="0" w:line="240" w:lineRule="auto"/>
        <w:rPr>
          <w:rFonts w:ascii="Calibri" w:hAnsi="Calibri" w:cs="Calibri"/>
          <w:color w:val="000000"/>
          <w:sz w:val="24"/>
          <w:szCs w:val="24"/>
        </w:rPr>
      </w:pPr>
    </w:p>
    <w:p w:rsidR="008C6050" w:rsidRPr="00743515" w:rsidRDefault="008C6050" w:rsidP="008C6050">
      <w:pPr>
        <w:autoSpaceDE w:val="0"/>
        <w:autoSpaceDN w:val="0"/>
        <w:adjustRightInd w:val="0"/>
        <w:spacing w:after="0" w:line="241" w:lineRule="atLeast"/>
        <w:ind w:firstLine="708"/>
        <w:rPr>
          <w:rFonts w:ascii="Calibri" w:hAnsi="Calibri" w:cs="Calibri"/>
          <w:color w:val="000000"/>
        </w:rPr>
      </w:pPr>
      <w:r w:rsidRPr="00743515">
        <w:rPr>
          <w:rFonts w:ascii="Calibri" w:hAnsi="Calibri" w:cs="Calibri"/>
          <w:b/>
          <w:bCs/>
          <w:color w:val="000000"/>
          <w:sz w:val="28"/>
          <w:szCs w:val="28"/>
        </w:rPr>
        <w:t>E</w:t>
      </w:r>
      <w:r w:rsidRPr="00743515">
        <w:rPr>
          <w:rFonts w:ascii="Calibri" w:hAnsi="Calibri" w:cs="Calibri"/>
          <w:b/>
          <w:bCs/>
          <w:color w:val="000000"/>
        </w:rPr>
        <w:t>igenaarschap</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We nemen verantwoordelijkheid voor onze eigen resultaten, deze van het team en van MPI Oosterlo. We handelen hierbij bekwaam, verstandig en efficiënt in alles wat we doen en willen bereiken.</w:t>
      </w:r>
    </w:p>
    <w:p w:rsidR="008C6050" w:rsidRDefault="008C6050" w:rsidP="008C6050">
      <w:pPr>
        <w:pStyle w:val="Default"/>
        <w:ind w:left="708"/>
        <w:rPr>
          <w:rFonts w:ascii="Calibri" w:hAnsi="Calibri" w:cs="Calibri"/>
          <w:sz w:val="22"/>
          <w:szCs w:val="22"/>
        </w:rPr>
      </w:pPr>
    </w:p>
    <w:p w:rsidR="008C6050" w:rsidRPr="00743515" w:rsidRDefault="008C6050" w:rsidP="008C6050">
      <w:pPr>
        <w:autoSpaceDE w:val="0"/>
        <w:autoSpaceDN w:val="0"/>
        <w:adjustRightInd w:val="0"/>
        <w:spacing w:after="40" w:line="241" w:lineRule="atLeast"/>
        <w:ind w:firstLine="708"/>
        <w:rPr>
          <w:rFonts w:ascii="Calibri" w:hAnsi="Calibri" w:cs="Calibri"/>
          <w:color w:val="000000"/>
        </w:rPr>
      </w:pPr>
      <w:r w:rsidRPr="00743515">
        <w:rPr>
          <w:rFonts w:ascii="Calibri" w:hAnsi="Calibri" w:cs="Calibri"/>
          <w:b/>
          <w:bCs/>
          <w:color w:val="000000"/>
          <w:sz w:val="28"/>
          <w:szCs w:val="28"/>
        </w:rPr>
        <w:t>N</w:t>
      </w:r>
      <w:r w:rsidRPr="00743515">
        <w:rPr>
          <w:rFonts w:ascii="Calibri" w:hAnsi="Calibri" w:cs="Calibri"/>
          <w:b/>
          <w:bCs/>
          <w:color w:val="000000"/>
        </w:rPr>
        <w:t>auw verbonden</w:t>
      </w:r>
    </w:p>
    <w:p w:rsidR="008C6050" w:rsidRDefault="008C6050" w:rsidP="008C6050">
      <w:pPr>
        <w:pStyle w:val="Default"/>
        <w:ind w:left="708"/>
        <w:rPr>
          <w:rFonts w:ascii="Calibri" w:hAnsi="Calibri" w:cs="Calibri"/>
          <w:sz w:val="22"/>
          <w:szCs w:val="22"/>
        </w:rPr>
      </w:pPr>
      <w:r w:rsidRPr="00743515">
        <w:rPr>
          <w:rFonts w:ascii="Calibri" w:hAnsi="Calibri" w:cs="Calibri"/>
          <w:sz w:val="22"/>
          <w:szCs w:val="22"/>
        </w:rPr>
        <w:t>In de zorg werk je nooit alleen. Samen met alle medewerkers, met onze cliënten, hun netwerk en onze partners werken we vanuit een gezamenlijke verantwoordelijkheid. We hebben voeling met elkaar en tonen wederzijds begrip.</w:t>
      </w:r>
    </w:p>
    <w:p w:rsidR="008C6050" w:rsidRDefault="008C6050" w:rsidP="008C6050"/>
    <w:p w:rsidR="008C6050" w:rsidRPr="008C6050" w:rsidRDefault="008C6050" w:rsidP="008C6050">
      <w:pPr>
        <w:pStyle w:val="Kop1"/>
        <w:numPr>
          <w:ilvl w:val="0"/>
          <w:numId w:val="2"/>
        </w:numPr>
        <w:ind w:left="426" w:hanging="426"/>
        <w:rPr>
          <w:b/>
          <w:color w:val="008C99"/>
          <w:sz w:val="28"/>
          <w:szCs w:val="28"/>
        </w:rPr>
      </w:pPr>
      <w:r w:rsidRPr="008C6050">
        <w:rPr>
          <w:b/>
          <w:color w:val="008C99"/>
          <w:sz w:val="28"/>
          <w:szCs w:val="28"/>
        </w:rPr>
        <w:t xml:space="preserve">Gedragsregels  </w:t>
      </w:r>
    </w:p>
    <w:p w:rsidR="008C6050" w:rsidRDefault="008C6050" w:rsidP="008C6050"/>
    <w:p w:rsidR="008C6050" w:rsidRPr="008C6050" w:rsidRDefault="008C6050" w:rsidP="008C6050">
      <w:pPr>
        <w:pStyle w:val="Kop2"/>
        <w:rPr>
          <w:color w:val="008C99"/>
        </w:rPr>
      </w:pPr>
      <w:r w:rsidRPr="008C6050">
        <w:rPr>
          <w:color w:val="008C99"/>
        </w:rPr>
        <w:t>Algemeen</w:t>
      </w:r>
    </w:p>
    <w:p w:rsidR="008C6050" w:rsidRDefault="008C6050" w:rsidP="008C6050">
      <w:pPr>
        <w:pStyle w:val="Default"/>
        <w:rPr>
          <w:rFonts w:ascii="Calibri" w:hAnsi="Calibri" w:cs="Calibri"/>
          <w:sz w:val="22"/>
          <w:szCs w:val="22"/>
        </w:rPr>
      </w:pPr>
      <w:r>
        <w:rPr>
          <w:rFonts w:ascii="Calibri" w:hAnsi="Calibri" w:cs="Calibri"/>
          <w:sz w:val="22"/>
          <w:szCs w:val="22"/>
        </w:rPr>
        <w:t>Er wordt van de Bestuurder een respectvolle, morele en maatschappelijk onberispelijke houding verwacht.  Bovendien dient elke Bestuurder blijk te geven van integriteit en toewijding.</w:t>
      </w:r>
    </w:p>
    <w:p w:rsidR="008C6050"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De Bestuurder ondersteunt het imago van de vzw, door onder meer een professionele uitstraling en een correcte en duidelijke wijze van communiceren.</w:t>
      </w:r>
    </w:p>
    <w:p w:rsidR="008C6050" w:rsidRPr="003D20C5" w:rsidRDefault="008C6050" w:rsidP="008C6050">
      <w:pPr>
        <w:pStyle w:val="Default"/>
        <w:rPr>
          <w:rFonts w:ascii="Calibri" w:hAnsi="Calibri" w:cs="Calibri"/>
          <w:sz w:val="22"/>
          <w:szCs w:val="22"/>
        </w:rPr>
      </w:pPr>
    </w:p>
    <w:p w:rsidR="008C6050" w:rsidRPr="008C6050" w:rsidRDefault="008C6050" w:rsidP="008C6050">
      <w:pPr>
        <w:pStyle w:val="Kop2"/>
        <w:rPr>
          <w:color w:val="008C99"/>
        </w:rPr>
      </w:pPr>
      <w:r w:rsidRPr="008C6050">
        <w:rPr>
          <w:color w:val="008C99"/>
        </w:rPr>
        <w:t>Respect voor het individu</w:t>
      </w:r>
    </w:p>
    <w:p w:rsidR="008C6050" w:rsidRDefault="008C6050" w:rsidP="008C6050">
      <w:r>
        <w:t xml:space="preserve">De Bestuurder  behandelt de overige bestuurders, personeelsleden, cliënten, zorgpartners, leveranciers en anderen met het nodige respect.  Dit houdt onder meer in dat de Bestuurder zich onthoudt van alles wat een inbreuk kan betekenen op de waardigheid van anderen.  Hierbij zijn racisme, discriminatie omwille van filosofische of politieke overwegingen, seksuele geaardheid, geslacht, leeftijd, handicap, herkomst en burgerlijke staat volledig uit te sluiten.  Ongewenst seksueel gedrag en alle vormen van geweld, zowel door middel van woorden, feitelijke handelingen of gedragingen, worden niet getolereerd. </w:t>
      </w:r>
    </w:p>
    <w:p w:rsidR="008C6050" w:rsidRDefault="008C6050" w:rsidP="008C6050"/>
    <w:p w:rsidR="008C6050" w:rsidRPr="008C6050" w:rsidRDefault="008C6050" w:rsidP="008C6050">
      <w:pPr>
        <w:pStyle w:val="Kop2"/>
        <w:rPr>
          <w:color w:val="008C99"/>
        </w:rPr>
      </w:pPr>
      <w:r w:rsidRPr="008C6050">
        <w:rPr>
          <w:color w:val="008C99"/>
        </w:rPr>
        <w:t>Onafhankelijkheid</w:t>
      </w:r>
    </w:p>
    <w:p w:rsidR="008C6050" w:rsidRDefault="008C6050" w:rsidP="008C6050">
      <w:r>
        <w:t xml:space="preserve">Elke bestuurder dient te beslissen op basis van een onafhankelijk en objectief oordeel.  Dit houdt in dat persoonlijke voorkeuren en overtuigingen of het (persoonlijk of professioneel) engagement in een andere entiteit geen weerslag mogen hebben op de objectiviteit van het oordeel.  Van de Bestuurders wordt tevens verwacht dat zij voorkomen dat privébelangen of belangen die zij behartigen vanuit een mandaat of positie in andere entiteiten of verenigingen de uitoefening van hun taken als lid van de raad van bestuur van de vzw kunnen beïnvloeden. </w:t>
      </w:r>
    </w:p>
    <w:p w:rsidR="008C6050" w:rsidRDefault="008C6050" w:rsidP="008C6050">
      <w:r>
        <w:t xml:space="preserve">Met het oog op transparantie legt elke bestuurder een lijst voor van </w:t>
      </w:r>
      <w:r w:rsidRPr="00BC581F">
        <w:rPr>
          <w:rFonts w:ascii="Calibri" w:hAnsi="Calibri" w:cs="Calibri"/>
        </w:rPr>
        <w:t xml:space="preserve">mandaten en functies die hij/zij in zijn professionele of vrije tijd heeft opgenomen. De lijst zal gepubliceerd worden op de website van </w:t>
      </w:r>
      <w:r>
        <w:rPr>
          <w:rFonts w:ascii="Calibri" w:hAnsi="Calibri" w:cs="Calibri"/>
        </w:rPr>
        <w:t xml:space="preserve">vzw </w:t>
      </w:r>
      <w:r w:rsidRPr="00BC581F">
        <w:rPr>
          <w:rFonts w:ascii="Calibri" w:hAnsi="Calibri" w:cs="Calibri"/>
        </w:rPr>
        <w:t>MPI Oosterlo. Een gebeurlijke wijziging van items uit de lijst worden door de betrokken bestuurders onmiddellijk gemeld.</w:t>
      </w:r>
    </w:p>
    <w:p w:rsidR="008C6050" w:rsidRPr="008C6050" w:rsidRDefault="008C6050" w:rsidP="008C6050">
      <w:pPr>
        <w:pStyle w:val="Kop2"/>
        <w:rPr>
          <w:color w:val="008C99"/>
        </w:rPr>
      </w:pPr>
      <w:r w:rsidRPr="008C6050">
        <w:rPr>
          <w:color w:val="008C99"/>
        </w:rPr>
        <w:lastRenderedPageBreak/>
        <w:t xml:space="preserve">Tegenstrijdige belangen en onverenigbaarheden </w:t>
      </w:r>
    </w:p>
    <w:p w:rsidR="008C6050" w:rsidRDefault="008C6050" w:rsidP="008C6050">
      <w:pPr>
        <w:pStyle w:val="Default"/>
        <w:rPr>
          <w:rFonts w:ascii="Calibri" w:hAnsi="Calibri" w:cs="Calibri"/>
          <w:sz w:val="22"/>
          <w:szCs w:val="22"/>
        </w:rPr>
      </w:pPr>
      <w:r>
        <w:rPr>
          <w:rFonts w:ascii="Calibri" w:hAnsi="Calibri" w:cs="Calibri"/>
          <w:sz w:val="22"/>
          <w:szCs w:val="22"/>
        </w:rPr>
        <w:t>Indien</w:t>
      </w:r>
      <w:r w:rsidRPr="003D20C5">
        <w:rPr>
          <w:rFonts w:ascii="Calibri" w:hAnsi="Calibri" w:cs="Calibri"/>
          <w:sz w:val="22"/>
          <w:szCs w:val="22"/>
        </w:rPr>
        <w:t xml:space="preserve"> een bestuurder merkt aan de agenda of tijdens de bespreking dat er een </w:t>
      </w:r>
      <w:r>
        <w:rPr>
          <w:rFonts w:ascii="Calibri" w:hAnsi="Calibri" w:cs="Calibri"/>
          <w:sz w:val="22"/>
          <w:szCs w:val="22"/>
        </w:rPr>
        <w:t xml:space="preserve">belangenconflict </w:t>
      </w:r>
      <w:r w:rsidRPr="003D20C5">
        <w:rPr>
          <w:rFonts w:ascii="Calibri" w:hAnsi="Calibri" w:cs="Calibri"/>
          <w:sz w:val="22"/>
          <w:szCs w:val="22"/>
        </w:rPr>
        <w:t xml:space="preserve">zou kunnen zijn, meldt </w:t>
      </w:r>
      <w:r>
        <w:rPr>
          <w:rFonts w:ascii="Calibri" w:hAnsi="Calibri" w:cs="Calibri"/>
          <w:sz w:val="22"/>
          <w:szCs w:val="22"/>
        </w:rPr>
        <w:t>de bestuurder</w:t>
      </w:r>
      <w:r w:rsidRPr="003D20C5">
        <w:rPr>
          <w:rFonts w:ascii="Calibri" w:hAnsi="Calibri" w:cs="Calibri"/>
          <w:sz w:val="22"/>
          <w:szCs w:val="22"/>
        </w:rPr>
        <w:t xml:space="preserve"> </w:t>
      </w:r>
      <w:r>
        <w:rPr>
          <w:rFonts w:ascii="Calibri" w:hAnsi="Calibri" w:cs="Calibri"/>
          <w:sz w:val="22"/>
          <w:szCs w:val="22"/>
        </w:rPr>
        <w:t>de aard en de reden van een potentieel belangenconflict</w:t>
      </w:r>
      <w:r w:rsidRPr="003D20C5">
        <w:rPr>
          <w:rFonts w:ascii="Calibri" w:hAnsi="Calibri" w:cs="Calibri"/>
          <w:sz w:val="22"/>
          <w:szCs w:val="22"/>
        </w:rPr>
        <w:t xml:space="preserve"> onmiddellijk aan de </w:t>
      </w:r>
      <w:r>
        <w:rPr>
          <w:rFonts w:ascii="Calibri" w:hAnsi="Calibri" w:cs="Calibri"/>
          <w:sz w:val="22"/>
          <w:szCs w:val="22"/>
        </w:rPr>
        <w:t>bestuurders</w:t>
      </w:r>
      <w:r w:rsidRPr="003D20C5">
        <w:rPr>
          <w:rFonts w:ascii="Calibri" w:hAnsi="Calibri" w:cs="Calibri"/>
          <w:sz w:val="22"/>
          <w:szCs w:val="22"/>
        </w:rPr>
        <w:t xml:space="preserve">. </w:t>
      </w:r>
    </w:p>
    <w:p w:rsidR="008C6050"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Wanneer een bestuurder een rechtstreeks of onrechtstreeks belang van vermogensrechtelijke aard heeft dat strijdig is met het belang van de vzw, verwijdert de betrokken bestuurder zich uit de vergadering en onthoudt zich van de beraadslaging en de stemming over de aangelegenheid waarop het betrekking heeft.</w:t>
      </w:r>
    </w:p>
    <w:p w:rsidR="008C6050"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 xml:space="preserve">Een belangenconflict is evenwel niet beperkt tot een belang van vermogensrechtelijke aard.  Het kan tevens een functioneel belang zijn, wanneer bijvoorbeeld eenzelfde Bestuurder in meerdere vennootschappen, verenigingen of andere entiteiten betrokken is, die met elkaar potentieel conflicterende belangen hebben.  Het belangenconflict kan ook van een andere aard zijn en geldt voor iedere situatie waarin een bestuurder zich niet comfortabel voelt om volwaardig te participeren aan de besluitvorming.  Indien een dergelijk belangenconflict zich kan voordoen, brengt de bestuurder de voorzitter hiervan zo spoedig mogelijk op de hoogte.  </w:t>
      </w:r>
      <w:r w:rsidRPr="003D20C5">
        <w:rPr>
          <w:rFonts w:ascii="Calibri" w:hAnsi="Calibri" w:cs="Calibri"/>
          <w:sz w:val="22"/>
          <w:szCs w:val="22"/>
        </w:rPr>
        <w:t xml:space="preserve">Deze </w:t>
      </w:r>
      <w:r>
        <w:rPr>
          <w:rFonts w:ascii="Calibri" w:hAnsi="Calibri" w:cs="Calibri"/>
          <w:sz w:val="22"/>
          <w:szCs w:val="22"/>
        </w:rPr>
        <w:t>formuleert, uiterlijk bij het begin van de vergadering die de kwestie zal behandelen, een voorstel aan het bestuursorgaan met als doel de impact van het belangenconflict te neutraliseren.</w:t>
      </w:r>
    </w:p>
    <w:p w:rsidR="008C6050" w:rsidRDefault="008C6050" w:rsidP="008C6050">
      <w:pPr>
        <w:pStyle w:val="Default"/>
        <w:rPr>
          <w:rFonts w:ascii="Calibri" w:hAnsi="Calibri" w:cs="Calibri"/>
          <w:sz w:val="22"/>
          <w:szCs w:val="22"/>
        </w:rPr>
      </w:pPr>
    </w:p>
    <w:p w:rsidR="008C6050" w:rsidRPr="008C6050" w:rsidRDefault="008C6050" w:rsidP="008C6050">
      <w:pPr>
        <w:pStyle w:val="Kop2"/>
        <w:rPr>
          <w:color w:val="008C99"/>
        </w:rPr>
      </w:pPr>
      <w:r w:rsidRPr="008C6050">
        <w:rPr>
          <w:color w:val="008C99"/>
        </w:rPr>
        <w:t>Vertrouwelijke informatie en voorkennis</w:t>
      </w:r>
    </w:p>
    <w:p w:rsidR="008C6050" w:rsidRDefault="008C6050" w:rsidP="008C6050">
      <w:pPr>
        <w:pStyle w:val="Default"/>
        <w:rPr>
          <w:rFonts w:ascii="Calibri" w:hAnsi="Calibri" w:cs="Calibri"/>
          <w:sz w:val="22"/>
          <w:szCs w:val="22"/>
        </w:rPr>
      </w:pPr>
      <w:r w:rsidRPr="003D20C5">
        <w:rPr>
          <w:rFonts w:ascii="Calibri" w:hAnsi="Calibri" w:cs="Calibri"/>
          <w:sz w:val="22"/>
          <w:szCs w:val="22"/>
        </w:rPr>
        <w:t>De informatie die de bestuurder ontvangt in het kader van zijn/h</w:t>
      </w:r>
      <w:r>
        <w:rPr>
          <w:rFonts w:ascii="Calibri" w:hAnsi="Calibri" w:cs="Calibri"/>
          <w:sz w:val="22"/>
          <w:szCs w:val="22"/>
        </w:rPr>
        <w:t xml:space="preserve">aar mandaat wordt vertrouwelijk </w:t>
      </w:r>
      <w:r w:rsidRPr="003D20C5">
        <w:rPr>
          <w:rFonts w:ascii="Calibri" w:hAnsi="Calibri" w:cs="Calibri"/>
          <w:sz w:val="22"/>
          <w:szCs w:val="22"/>
        </w:rPr>
        <w:t xml:space="preserve">behandeld. </w:t>
      </w:r>
      <w:r>
        <w:rPr>
          <w:rFonts w:ascii="Calibri" w:hAnsi="Calibri" w:cs="Calibri"/>
          <w:sz w:val="22"/>
          <w:szCs w:val="22"/>
        </w:rPr>
        <w:t xml:space="preserve"> De Bestuurder zal de informatie die hem of haar ter beschikking wordt gesteld enkel gebruiken in het kader van de te nemen beslissingen.</w:t>
      </w:r>
    </w:p>
    <w:p w:rsidR="008C6050" w:rsidRDefault="008C6050" w:rsidP="008C6050">
      <w:pPr>
        <w:pStyle w:val="Default"/>
        <w:rPr>
          <w:rFonts w:ascii="Calibri" w:hAnsi="Calibri" w:cs="Calibri"/>
          <w:sz w:val="22"/>
          <w:szCs w:val="22"/>
        </w:rPr>
      </w:pPr>
    </w:p>
    <w:p w:rsidR="008C6050" w:rsidRPr="003D20C5" w:rsidRDefault="008C6050" w:rsidP="008C6050">
      <w:pPr>
        <w:pStyle w:val="Default"/>
        <w:rPr>
          <w:rFonts w:ascii="Calibri" w:hAnsi="Calibri" w:cs="Calibri"/>
          <w:sz w:val="22"/>
          <w:szCs w:val="22"/>
        </w:rPr>
      </w:pPr>
      <w:r>
        <w:rPr>
          <w:rFonts w:ascii="Calibri" w:hAnsi="Calibri" w:cs="Calibri"/>
          <w:sz w:val="22"/>
          <w:szCs w:val="22"/>
        </w:rPr>
        <w:t xml:space="preserve">Ten aanzien van derden geldt een strenge discretieplicht met betrekking tot vertrouwelijke informatie.  </w:t>
      </w:r>
      <w:r w:rsidRPr="003D20C5">
        <w:rPr>
          <w:rFonts w:ascii="Calibri" w:hAnsi="Calibri" w:cs="Calibri"/>
          <w:sz w:val="22"/>
          <w:szCs w:val="22"/>
        </w:rPr>
        <w:t xml:space="preserve">Ook na beëindiging van zijn/haar mandaat blijft de bestuurder discretie verschuldigd. </w:t>
      </w:r>
    </w:p>
    <w:p w:rsidR="008C6050"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Persoonsgebonden informatie wordt steeds als vertrouwelijk behandeld.</w:t>
      </w:r>
    </w:p>
    <w:p w:rsidR="008C6050"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Een Bestuurder mag de informatie verkregen als lid van het bestuursorgaan niet gebruiken om zichzelf of derden te bevoordelen.</w:t>
      </w:r>
    </w:p>
    <w:p w:rsidR="008C6050" w:rsidRDefault="008C6050" w:rsidP="008C6050">
      <w:pPr>
        <w:pStyle w:val="Default"/>
        <w:rPr>
          <w:rFonts w:ascii="Calibri" w:hAnsi="Calibri" w:cs="Calibri"/>
          <w:sz w:val="22"/>
          <w:szCs w:val="22"/>
        </w:rPr>
      </w:pPr>
    </w:p>
    <w:p w:rsidR="008C6050" w:rsidRPr="008C6050" w:rsidRDefault="008C6050" w:rsidP="008C6050">
      <w:pPr>
        <w:pStyle w:val="Kop2"/>
        <w:rPr>
          <w:color w:val="008C99"/>
        </w:rPr>
      </w:pPr>
      <w:r w:rsidRPr="008C6050">
        <w:rPr>
          <w:color w:val="008C99"/>
        </w:rPr>
        <w:t xml:space="preserve">Inzet </w:t>
      </w:r>
    </w:p>
    <w:p w:rsidR="008C6050" w:rsidRDefault="008C6050" w:rsidP="008C6050">
      <w:pPr>
        <w:pStyle w:val="Default"/>
        <w:rPr>
          <w:rFonts w:ascii="Calibri" w:hAnsi="Calibri" w:cs="Calibri"/>
          <w:sz w:val="22"/>
          <w:szCs w:val="22"/>
        </w:rPr>
      </w:pPr>
      <w:r w:rsidRPr="003D20C5">
        <w:rPr>
          <w:rFonts w:ascii="Calibri" w:hAnsi="Calibri" w:cs="Calibri"/>
          <w:sz w:val="22"/>
          <w:szCs w:val="22"/>
        </w:rPr>
        <w:t xml:space="preserve">De bestuurder zorgt ervoor voldoende beschikbaar en aanwezig te kunnen zijn op de vergaderingen en verbindt zich tot actieve en collegiale participatie in de activiteiten van </w:t>
      </w:r>
      <w:r>
        <w:rPr>
          <w:rFonts w:ascii="Calibri" w:hAnsi="Calibri" w:cs="Calibri"/>
          <w:sz w:val="22"/>
          <w:szCs w:val="22"/>
        </w:rPr>
        <w:t>het Bestuursorgaan</w:t>
      </w:r>
      <w:r w:rsidRPr="003D20C5">
        <w:rPr>
          <w:rFonts w:ascii="Calibri" w:hAnsi="Calibri" w:cs="Calibri"/>
          <w:sz w:val="22"/>
          <w:szCs w:val="22"/>
        </w:rPr>
        <w:t>.</w:t>
      </w:r>
    </w:p>
    <w:p w:rsidR="008C6050" w:rsidRPr="003D20C5"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De Bestuurder</w:t>
      </w:r>
      <w:r w:rsidRPr="003D20C5">
        <w:rPr>
          <w:rFonts w:ascii="Calibri" w:hAnsi="Calibri" w:cs="Calibri"/>
          <w:sz w:val="22"/>
          <w:szCs w:val="22"/>
        </w:rPr>
        <w:t xml:space="preserve"> is er zich van bewust dat relevante, tijdige en accurate informatie belangrijk is voor een effectieve bestuurs- en toezichtuitoefening en zal zich inzetten om deze informatie ter beschikking van de andere bestuurders te stellen. </w:t>
      </w:r>
    </w:p>
    <w:p w:rsidR="008C6050" w:rsidRPr="003D20C5"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De Bestuurder</w:t>
      </w:r>
      <w:r w:rsidRPr="003D20C5">
        <w:rPr>
          <w:rFonts w:ascii="Calibri" w:hAnsi="Calibri" w:cs="Calibri"/>
          <w:sz w:val="22"/>
          <w:szCs w:val="22"/>
        </w:rPr>
        <w:t xml:space="preserve"> informeert zich voor de vergadering over de ter beschikking gestelde documenten. </w:t>
      </w:r>
    </w:p>
    <w:p w:rsidR="008C6050" w:rsidRPr="003D20C5" w:rsidRDefault="008C6050" w:rsidP="008C6050">
      <w:pPr>
        <w:pStyle w:val="Default"/>
        <w:rPr>
          <w:rFonts w:ascii="Calibri" w:hAnsi="Calibri" w:cs="Calibri"/>
          <w:sz w:val="22"/>
          <w:szCs w:val="22"/>
        </w:rPr>
      </w:pPr>
    </w:p>
    <w:p w:rsidR="008C6050" w:rsidRPr="003D20C5" w:rsidRDefault="008C6050" w:rsidP="008C6050">
      <w:pPr>
        <w:rPr>
          <w:rFonts w:ascii="Calibri" w:hAnsi="Calibri" w:cs="Calibri"/>
        </w:rPr>
      </w:pPr>
      <w:r w:rsidRPr="003D20C5">
        <w:rPr>
          <w:rFonts w:ascii="Calibri" w:hAnsi="Calibri" w:cs="Calibri"/>
        </w:rPr>
        <w:t xml:space="preserve">Inzet betekent niet dat de </w:t>
      </w:r>
      <w:r>
        <w:rPr>
          <w:rFonts w:ascii="Calibri" w:hAnsi="Calibri" w:cs="Calibri"/>
        </w:rPr>
        <w:t>B</w:t>
      </w:r>
      <w:r w:rsidRPr="003D20C5">
        <w:rPr>
          <w:rFonts w:ascii="Calibri" w:hAnsi="Calibri" w:cs="Calibri"/>
        </w:rPr>
        <w:t xml:space="preserve">estuurder zich inlaat met operationele aangelegenheden. </w:t>
      </w:r>
      <w:r>
        <w:rPr>
          <w:rFonts w:ascii="Calibri" w:hAnsi="Calibri" w:cs="Calibri"/>
        </w:rPr>
        <w:t xml:space="preserve"> Indien</w:t>
      </w:r>
      <w:r w:rsidRPr="003D20C5">
        <w:rPr>
          <w:rFonts w:ascii="Calibri" w:hAnsi="Calibri" w:cs="Calibri"/>
        </w:rPr>
        <w:t xml:space="preserve"> de Raad aan een bestuurder vraagt met de directie samen te werken rond een welomlijnd item, zal hij/zij zich beperken tot deze strikte omschrijving zonder rechtstreeks in het management in te grijpen.</w:t>
      </w:r>
    </w:p>
    <w:p w:rsidR="008C6050" w:rsidRDefault="008C6050" w:rsidP="008C6050">
      <w:pPr>
        <w:rPr>
          <w:rFonts w:asciiTheme="majorHAnsi" w:eastAsiaTheme="majorEastAsia" w:hAnsiTheme="majorHAnsi" w:cstheme="majorBidi"/>
          <w:color w:val="2E74B5" w:themeColor="accent1" w:themeShade="BF"/>
          <w:sz w:val="26"/>
          <w:szCs w:val="26"/>
        </w:rPr>
      </w:pPr>
      <w:r>
        <w:br w:type="page"/>
      </w:r>
    </w:p>
    <w:p w:rsidR="008C6050" w:rsidRPr="008C6050" w:rsidRDefault="008C6050" w:rsidP="008C6050">
      <w:pPr>
        <w:pStyle w:val="Kop2"/>
        <w:rPr>
          <w:color w:val="008C99"/>
        </w:rPr>
      </w:pPr>
      <w:r w:rsidRPr="008C6050">
        <w:rPr>
          <w:color w:val="008C99"/>
        </w:rPr>
        <w:lastRenderedPageBreak/>
        <w:t xml:space="preserve">Werking </w:t>
      </w:r>
    </w:p>
    <w:p w:rsidR="008C6050" w:rsidRDefault="008C6050" w:rsidP="008C6050">
      <w:pPr>
        <w:pStyle w:val="Default"/>
        <w:rPr>
          <w:rFonts w:ascii="Calibri" w:hAnsi="Calibri" w:cs="Calibri"/>
          <w:sz w:val="22"/>
          <w:szCs w:val="22"/>
        </w:rPr>
      </w:pPr>
      <w:r w:rsidRPr="003D20C5">
        <w:rPr>
          <w:rFonts w:ascii="Calibri" w:hAnsi="Calibri" w:cs="Calibri"/>
          <w:sz w:val="22"/>
          <w:szCs w:val="22"/>
        </w:rPr>
        <w:t xml:space="preserve">De bestuurder legt ernst en maturiteit aan de dag tijdens vergaderingen. </w:t>
      </w:r>
      <w:r>
        <w:rPr>
          <w:rFonts w:ascii="Calibri" w:hAnsi="Calibri" w:cs="Calibri"/>
          <w:sz w:val="22"/>
          <w:szCs w:val="22"/>
        </w:rPr>
        <w:t>De bestuurder vertrekt van een eigen onafhankelijke mening en laat deze mening tijdens vergaderingen aan bod komen met als doel om bij te dragen tot een evenwichtige en deugdelijke besluitvorming.</w:t>
      </w:r>
      <w:r w:rsidRPr="00DA0F13">
        <w:rPr>
          <w:rFonts w:ascii="Calibri" w:hAnsi="Calibri" w:cs="Calibri"/>
          <w:sz w:val="22"/>
          <w:szCs w:val="22"/>
        </w:rPr>
        <w:t xml:space="preserve"> </w:t>
      </w:r>
      <w:r>
        <w:rPr>
          <w:rFonts w:ascii="Calibri" w:hAnsi="Calibri" w:cs="Calibri"/>
          <w:sz w:val="22"/>
          <w:szCs w:val="22"/>
        </w:rPr>
        <w:t xml:space="preserve"> Elke </w:t>
      </w:r>
      <w:r w:rsidRPr="003D20C5">
        <w:rPr>
          <w:rFonts w:ascii="Calibri" w:hAnsi="Calibri" w:cs="Calibri"/>
          <w:sz w:val="22"/>
          <w:szCs w:val="22"/>
        </w:rPr>
        <w:t xml:space="preserve">bestuurder </w:t>
      </w:r>
      <w:r>
        <w:rPr>
          <w:rFonts w:ascii="Calibri" w:hAnsi="Calibri" w:cs="Calibri"/>
          <w:sz w:val="22"/>
          <w:szCs w:val="22"/>
        </w:rPr>
        <w:t xml:space="preserve">heeft steeds de belangen van de vereniging voor ogen.  </w:t>
      </w:r>
    </w:p>
    <w:p w:rsidR="008C6050" w:rsidRDefault="008C6050" w:rsidP="008C6050">
      <w:pPr>
        <w:pStyle w:val="Default"/>
        <w:rPr>
          <w:rFonts w:ascii="Calibri" w:hAnsi="Calibri" w:cs="Calibri"/>
          <w:sz w:val="22"/>
          <w:szCs w:val="22"/>
        </w:rPr>
      </w:pPr>
    </w:p>
    <w:p w:rsidR="008C6050" w:rsidRPr="003D20C5" w:rsidRDefault="008C6050" w:rsidP="008C6050">
      <w:pPr>
        <w:pStyle w:val="Default"/>
        <w:rPr>
          <w:rFonts w:ascii="Calibri" w:hAnsi="Calibri" w:cs="Calibri"/>
          <w:sz w:val="22"/>
          <w:szCs w:val="22"/>
        </w:rPr>
      </w:pPr>
      <w:r>
        <w:rPr>
          <w:rFonts w:ascii="Calibri" w:hAnsi="Calibri" w:cs="Calibri"/>
          <w:sz w:val="22"/>
          <w:szCs w:val="22"/>
        </w:rPr>
        <w:t>De beraadslaging en besluitvorming steunt op het principe van collectieve intelligentie : de intelligentie die ontstaat uit interacties tussen personen met hun kennis, informatie, inzichten en ideeën, en die tot resultaten leidt die de som der delen of individuele bijdragen overtreft.</w:t>
      </w:r>
    </w:p>
    <w:p w:rsidR="008C6050" w:rsidRPr="003D20C5" w:rsidRDefault="008C6050" w:rsidP="008C6050">
      <w:pPr>
        <w:pStyle w:val="Default"/>
        <w:rPr>
          <w:rFonts w:ascii="Calibri" w:hAnsi="Calibri" w:cs="Calibri"/>
          <w:sz w:val="22"/>
          <w:szCs w:val="22"/>
        </w:rPr>
      </w:pPr>
    </w:p>
    <w:p w:rsidR="008C6050" w:rsidRDefault="008C6050" w:rsidP="008C6050">
      <w:pPr>
        <w:pStyle w:val="Default"/>
        <w:rPr>
          <w:rFonts w:ascii="Calibri" w:hAnsi="Calibri" w:cs="Calibri"/>
          <w:sz w:val="22"/>
          <w:szCs w:val="22"/>
        </w:rPr>
      </w:pPr>
      <w:r>
        <w:rPr>
          <w:rFonts w:ascii="Calibri" w:hAnsi="Calibri" w:cs="Calibri"/>
          <w:sz w:val="22"/>
          <w:szCs w:val="22"/>
        </w:rPr>
        <w:t>Elke bestuurder draagt bij in het bereiken van een klimaat van vertrouwen waarin eenieder op een open en eerlijke manier meningen, gedachten en inschattingen aan bod kan laten komen.</w:t>
      </w:r>
    </w:p>
    <w:p w:rsidR="008C6050" w:rsidRPr="00DA0F13" w:rsidRDefault="008C6050" w:rsidP="008C6050">
      <w:pPr>
        <w:pStyle w:val="Default"/>
        <w:rPr>
          <w:rFonts w:ascii="Calibri" w:hAnsi="Calibri" w:cs="Calibri"/>
          <w:sz w:val="22"/>
          <w:szCs w:val="22"/>
        </w:rPr>
      </w:pPr>
    </w:p>
    <w:p w:rsidR="008C6050" w:rsidRPr="008C6050" w:rsidRDefault="008C6050" w:rsidP="008C6050">
      <w:pPr>
        <w:pStyle w:val="Kop2"/>
        <w:rPr>
          <w:color w:val="008C99"/>
        </w:rPr>
      </w:pPr>
      <w:r w:rsidRPr="008C6050">
        <w:rPr>
          <w:color w:val="008C99"/>
        </w:rPr>
        <w:t xml:space="preserve">Loyaliteit </w:t>
      </w:r>
    </w:p>
    <w:p w:rsidR="008C6050" w:rsidRDefault="008C6050" w:rsidP="008C6050">
      <w:pPr>
        <w:pStyle w:val="Default"/>
        <w:rPr>
          <w:rFonts w:ascii="Calibri" w:hAnsi="Calibri" w:cs="Calibri"/>
          <w:sz w:val="22"/>
          <w:szCs w:val="22"/>
        </w:rPr>
      </w:pPr>
      <w:r w:rsidRPr="003D20C5">
        <w:rPr>
          <w:rFonts w:ascii="Calibri" w:hAnsi="Calibri" w:cs="Calibri"/>
          <w:sz w:val="22"/>
          <w:szCs w:val="22"/>
        </w:rPr>
        <w:t>De bestuurder stelt zich loyaal op t.o.v.</w:t>
      </w:r>
      <w:r>
        <w:rPr>
          <w:rFonts w:ascii="Calibri" w:hAnsi="Calibri" w:cs="Calibri"/>
          <w:sz w:val="22"/>
          <w:szCs w:val="22"/>
        </w:rPr>
        <w:t xml:space="preserve"> vzw</w:t>
      </w:r>
      <w:r w:rsidRPr="003D20C5">
        <w:rPr>
          <w:rFonts w:ascii="Calibri" w:hAnsi="Calibri" w:cs="Calibri"/>
          <w:sz w:val="22"/>
          <w:szCs w:val="22"/>
        </w:rPr>
        <w:t xml:space="preserve"> MPI </w:t>
      </w:r>
      <w:proofErr w:type="spellStart"/>
      <w:r w:rsidRPr="003D20C5">
        <w:rPr>
          <w:rFonts w:ascii="Calibri" w:hAnsi="Calibri" w:cs="Calibri"/>
          <w:sz w:val="22"/>
          <w:szCs w:val="22"/>
        </w:rPr>
        <w:t>Oostero</w:t>
      </w:r>
      <w:proofErr w:type="spellEnd"/>
      <w:r w:rsidRPr="003D20C5">
        <w:rPr>
          <w:rFonts w:ascii="Calibri" w:hAnsi="Calibri" w:cs="Calibri"/>
          <w:sz w:val="22"/>
          <w:szCs w:val="22"/>
        </w:rPr>
        <w:t xml:space="preserve"> en zet zich constructief in voor de beginselen en de uitwerking van goed bestuur. </w:t>
      </w:r>
    </w:p>
    <w:p w:rsidR="008C6050" w:rsidRPr="003D20C5" w:rsidRDefault="008C6050" w:rsidP="008C6050">
      <w:pPr>
        <w:pStyle w:val="Default"/>
        <w:rPr>
          <w:rFonts w:ascii="Calibri" w:hAnsi="Calibri" w:cs="Calibri"/>
          <w:sz w:val="22"/>
          <w:szCs w:val="22"/>
        </w:rPr>
      </w:pPr>
    </w:p>
    <w:p w:rsidR="008C6050" w:rsidRDefault="008C6050" w:rsidP="008C6050">
      <w:pPr>
        <w:rPr>
          <w:rFonts w:ascii="Calibri" w:hAnsi="Calibri" w:cs="Calibri"/>
        </w:rPr>
      </w:pPr>
      <w:r w:rsidRPr="003D20C5">
        <w:rPr>
          <w:rFonts w:ascii="Calibri" w:hAnsi="Calibri" w:cs="Calibri"/>
        </w:rPr>
        <w:t>De bestuurder aanvaardt de collectieve verantwoordelijkheid voor de genomen beslissingen</w:t>
      </w:r>
      <w:r>
        <w:rPr>
          <w:rFonts w:ascii="Calibri" w:hAnsi="Calibri" w:cs="Calibri"/>
        </w:rPr>
        <w:t xml:space="preserve">, en zal tegenover derden </w:t>
      </w:r>
      <w:r w:rsidRPr="003D20C5">
        <w:rPr>
          <w:rFonts w:ascii="Calibri" w:hAnsi="Calibri" w:cs="Calibri"/>
        </w:rPr>
        <w:t xml:space="preserve">de genomen beslissingen </w:t>
      </w:r>
      <w:r>
        <w:rPr>
          <w:rFonts w:ascii="Calibri" w:hAnsi="Calibri" w:cs="Calibri"/>
        </w:rPr>
        <w:t xml:space="preserve">steeds </w:t>
      </w:r>
      <w:r w:rsidRPr="003D20C5">
        <w:rPr>
          <w:rFonts w:ascii="Calibri" w:hAnsi="Calibri" w:cs="Calibri"/>
        </w:rPr>
        <w:t>steunen en verdedigen.</w:t>
      </w:r>
    </w:p>
    <w:p w:rsidR="008C6050" w:rsidRDefault="008C6050" w:rsidP="008C6050">
      <w:pPr>
        <w:rPr>
          <w:rFonts w:ascii="Calibri" w:hAnsi="Calibri" w:cs="Calibri"/>
        </w:rPr>
      </w:pPr>
    </w:p>
    <w:p w:rsidR="008C6050" w:rsidRPr="008C6050" w:rsidRDefault="008C6050" w:rsidP="008C6050">
      <w:pPr>
        <w:pStyle w:val="Kop1"/>
        <w:numPr>
          <w:ilvl w:val="0"/>
          <w:numId w:val="2"/>
        </w:numPr>
        <w:ind w:left="426" w:hanging="426"/>
        <w:rPr>
          <w:b/>
          <w:color w:val="008C99"/>
          <w:sz w:val="28"/>
          <w:szCs w:val="28"/>
        </w:rPr>
      </w:pPr>
      <w:r w:rsidRPr="008C6050">
        <w:rPr>
          <w:b/>
          <w:color w:val="008C99"/>
          <w:sz w:val="28"/>
          <w:szCs w:val="28"/>
        </w:rPr>
        <w:t xml:space="preserve">Invoering </w:t>
      </w:r>
    </w:p>
    <w:p w:rsidR="008C6050" w:rsidRDefault="008C6050" w:rsidP="008C6050">
      <w:pPr>
        <w:pStyle w:val="Default"/>
        <w:rPr>
          <w:rFonts w:ascii="Calibri" w:hAnsi="Calibri" w:cs="Calibri"/>
          <w:sz w:val="22"/>
          <w:szCs w:val="22"/>
        </w:rPr>
      </w:pPr>
    </w:p>
    <w:p w:rsidR="008C6050" w:rsidRPr="003D20C5" w:rsidRDefault="008C6050" w:rsidP="008C6050">
      <w:pPr>
        <w:rPr>
          <w:rFonts w:ascii="Calibri" w:hAnsi="Calibri" w:cs="Calibri"/>
        </w:rPr>
      </w:pPr>
      <w:r>
        <w:rPr>
          <w:rFonts w:ascii="Calibri" w:hAnsi="Calibri" w:cs="Calibri"/>
        </w:rPr>
        <w:t>Alle bestuurders worden verzocht dit document “Gedragscode voor Bestuurders vzw MPI Oosterlo” voor akkoord te ondertekenen.</w:t>
      </w:r>
    </w:p>
    <w:p w:rsidR="00064E54" w:rsidRDefault="00064E54"/>
    <w:p w:rsidR="00064E54" w:rsidRDefault="00064E54"/>
    <w:p w:rsidR="00064E54" w:rsidRDefault="00064E54"/>
    <w:p w:rsidR="00064E54" w:rsidRDefault="00064E54" w:rsidP="00001481">
      <w:pPr>
        <w:spacing w:after="0" w:line="240" w:lineRule="auto"/>
      </w:pPr>
    </w:p>
    <w:p w:rsidR="00064E54" w:rsidRDefault="00064E54" w:rsidP="00001481">
      <w:pPr>
        <w:spacing w:after="0" w:line="240" w:lineRule="auto"/>
      </w:pPr>
    </w:p>
    <w:sectPr w:rsidR="00064E54" w:rsidSect="00064E54">
      <w:headerReference w:type="default" r:id="rId7"/>
      <w:footerReference w:type="default" r:id="rId8"/>
      <w:headerReference w:type="first" r:id="rId9"/>
      <w:footerReference w:type="first" r:id="rId10"/>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54" w:rsidRDefault="00064E54" w:rsidP="00064E54">
      <w:pPr>
        <w:spacing w:after="0" w:line="240" w:lineRule="auto"/>
      </w:pPr>
      <w:r>
        <w:separator/>
      </w:r>
    </w:p>
  </w:endnote>
  <w:endnote w:type="continuationSeparator" w:id="0">
    <w:p w:rsidR="00064E54" w:rsidRDefault="00064E54" w:rsidP="0006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A9A" w:rsidRPr="008A70D1" w:rsidRDefault="00E95A9A">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77804258"/>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8C6050" w:rsidRPr="008C6050">
          <w:rPr>
            <w:noProof/>
            <w:color w:val="808080" w:themeColor="background1" w:themeShade="80"/>
            <w:lang w:val="nl-NL"/>
          </w:rPr>
          <w:t>4</w:t>
        </w:r>
        <w:r w:rsidRPr="008A70D1">
          <w:rPr>
            <w:color w:val="808080" w:themeColor="background1" w:themeShade="80"/>
          </w:rPr>
          <w:fldChar w:fldCharType="end"/>
        </w:r>
      </w:sdtContent>
    </w:sdt>
  </w:p>
  <w:p w:rsidR="00064E54" w:rsidRDefault="00064E54" w:rsidP="00E95A9A">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306" w:rsidRPr="008A70D1" w:rsidRDefault="00565306">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65785941"/>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8C6050" w:rsidRPr="008C6050">
          <w:rPr>
            <w:noProof/>
            <w:color w:val="808080" w:themeColor="background1" w:themeShade="80"/>
            <w:lang w:val="nl-NL"/>
          </w:rPr>
          <w:t>1</w:t>
        </w:r>
        <w:r w:rsidRPr="008A70D1">
          <w:rPr>
            <w:color w:val="808080" w:themeColor="background1" w:themeShade="80"/>
          </w:rPr>
          <w:fldChar w:fldCharType="end"/>
        </w:r>
      </w:sdtContent>
    </w:sdt>
  </w:p>
  <w:p w:rsidR="00565306" w:rsidRDefault="00565306" w:rsidP="0056530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54" w:rsidRDefault="00064E54" w:rsidP="00064E54">
      <w:pPr>
        <w:spacing w:after="0" w:line="240" w:lineRule="auto"/>
      </w:pPr>
      <w:r>
        <w:separator/>
      </w:r>
    </w:p>
  </w:footnote>
  <w:footnote w:type="continuationSeparator" w:id="0">
    <w:p w:rsidR="00064E54" w:rsidRDefault="00064E54" w:rsidP="00064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4" w:rsidRDefault="008A70D1" w:rsidP="00064E54">
    <w:pPr>
      <w:pStyle w:val="Koptekst"/>
      <w:jc w:val="right"/>
    </w:pPr>
    <w:r>
      <w:rPr>
        <w:noProof/>
        <w:lang w:eastAsia="nl-BE"/>
      </w:rPr>
      <mc:AlternateContent>
        <mc:Choice Requires="wps">
          <w:drawing>
            <wp:anchor distT="0" distB="0" distL="114300" distR="114300" simplePos="0" relativeHeight="251663360" behindDoc="0" locked="0" layoutInCell="1" allowOverlap="1" wp14:anchorId="770A15CF" wp14:editId="58F39012">
              <wp:simplePos x="0" y="0"/>
              <wp:positionH relativeFrom="column">
                <wp:posOffset>-124384</wp:posOffset>
              </wp:positionH>
              <wp:positionV relativeFrom="paragraph">
                <wp:posOffset>-3353</wp:posOffset>
              </wp:positionV>
              <wp:extent cx="3906317" cy="370052"/>
              <wp:effectExtent l="0" t="0" r="0" b="0"/>
              <wp:wrapNone/>
              <wp:docPr id="2" name="Tekstvak 2"/>
              <wp:cNvGraphicFramePr/>
              <a:graphic xmlns:a="http://schemas.openxmlformats.org/drawingml/2006/main">
                <a:graphicData uri="http://schemas.microsoft.com/office/word/2010/wordprocessingShape">
                  <wps:wsp>
                    <wps:cNvSpPr txBox="1"/>
                    <wps:spPr>
                      <a:xfrm>
                        <a:off x="0" y="0"/>
                        <a:ext cx="3906317"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0D1" w:rsidRDefault="008A70D1" w:rsidP="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0A15CF" id="_x0000_t202" coordsize="21600,21600" o:spt="202" path="m,l,21600r21600,l21600,xe">
              <v:stroke joinstyle="miter"/>
              <v:path gradientshapeok="t" o:connecttype="rect"/>
            </v:shapetype>
            <v:shape id="Tekstvak 2" o:spid="_x0000_s1026" type="#_x0000_t202" style="position:absolute;left:0;text-align:left;margin-left:-9.8pt;margin-top:-.25pt;width:307.6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" fillcolor="white [3201]" stroked="f" strokeweight=".5pt">
              <v:textbox>
                <w:txbxContent>
                  <w:p w:rsidR="008A70D1" w:rsidRDefault="008A70D1" w:rsidP="008A70D1"/>
                </w:txbxContent>
              </v:textbox>
            </v:shape>
          </w:pict>
        </mc:Fallback>
      </mc:AlternateContent>
    </w:r>
    <w:r>
      <w:rPr>
        <w:noProof/>
        <w:lang w:eastAsia="nl-BE"/>
      </w:rPr>
      <w:drawing>
        <wp:inline distT="0" distB="0" distL="0" distR="0" wp14:anchorId="47BD8AFA" wp14:editId="4D89700A">
          <wp:extent cx="2088436" cy="27532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1">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rsidR="00064E54" w:rsidRDefault="00064E54" w:rsidP="00064E54">
    <w:pPr>
      <w:pStyle w:val="Koptekst"/>
      <w:jc w:val="right"/>
    </w:pPr>
  </w:p>
  <w:p w:rsidR="00064E54" w:rsidRDefault="00064E54" w:rsidP="00064E54">
    <w:pPr>
      <w:pStyle w:val="Koptekst"/>
      <w:jc w:val="right"/>
    </w:pPr>
  </w:p>
  <w:p w:rsidR="00064E54" w:rsidRDefault="00064E54" w:rsidP="00064E5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E54" w:rsidRDefault="008A70D1" w:rsidP="00064E54">
    <w:pPr>
      <w:pStyle w:val="Koptekst"/>
      <w:jc w:val="right"/>
    </w:pPr>
    <w:r>
      <w:rPr>
        <w:noProof/>
        <w:lang w:eastAsia="nl-BE"/>
      </w:rPr>
      <mc:AlternateContent>
        <mc:Choice Requires="wps">
          <w:drawing>
            <wp:anchor distT="0" distB="0" distL="114300" distR="114300" simplePos="0" relativeHeight="251661312" behindDoc="0" locked="0" layoutInCell="1" allowOverlap="1">
              <wp:simplePos x="0" y="0"/>
              <wp:positionH relativeFrom="column">
                <wp:posOffset>1133475</wp:posOffset>
              </wp:positionH>
              <wp:positionV relativeFrom="paragraph">
                <wp:posOffset>11938</wp:posOffset>
              </wp:positionV>
              <wp:extent cx="2501798" cy="370052"/>
              <wp:effectExtent l="0" t="0" r="0" b="0"/>
              <wp:wrapNone/>
              <wp:docPr id="1" name="Tekstvak 1"/>
              <wp:cNvGraphicFramePr/>
              <a:graphic xmlns:a="http://schemas.openxmlformats.org/drawingml/2006/main">
                <a:graphicData uri="http://schemas.microsoft.com/office/word/2010/wordprocessingShape">
                  <wps:wsp>
                    <wps:cNvSpPr txBox="1"/>
                    <wps:spPr>
                      <a:xfrm>
                        <a:off x="0" y="0"/>
                        <a:ext cx="2501798"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0D1" w:rsidRDefault="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7" type="#_x0000_t202" style="position:absolute;left:0;text-align:left;margin-left:89.25pt;margin-top:.95pt;width:197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" fillcolor="white [3201]" stroked="f" strokeweight=".5pt">
              <v:textbox>
                <w:txbxContent>
                  <w:p w:rsidR="008A70D1" w:rsidRDefault="008A70D1"/>
                </w:txbxContent>
              </v:textbox>
            </v:shape>
          </w:pict>
        </mc:Fallback>
      </mc:AlternateContent>
    </w:r>
    <w:r w:rsidR="00064E54">
      <w:rPr>
        <w:noProof/>
        <w:lang w:eastAsia="nl-BE"/>
      </w:rPr>
      <w:drawing>
        <wp:anchor distT="0" distB="0" distL="114300" distR="114300" simplePos="0" relativeHeight="251660288" behindDoc="0" locked="0" layoutInCell="1" allowOverlap="1" wp14:anchorId="19261F1B" wp14:editId="668404FB">
          <wp:simplePos x="0" y="0"/>
          <wp:positionH relativeFrom="column">
            <wp:posOffset>-358851</wp:posOffset>
          </wp:positionH>
          <wp:positionV relativeFrom="paragraph">
            <wp:posOffset>-140970</wp:posOffset>
          </wp:positionV>
          <wp:extent cx="1306195" cy="1611630"/>
          <wp:effectExtent l="0" t="0" r="8255" b="762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 ic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1611630"/>
                  </a:xfrm>
                  <a:prstGeom prst="rect">
                    <a:avLst/>
                  </a:prstGeom>
                </pic:spPr>
              </pic:pic>
            </a:graphicData>
          </a:graphic>
          <wp14:sizeRelH relativeFrom="margin">
            <wp14:pctWidth>0</wp14:pctWidth>
          </wp14:sizeRelH>
          <wp14:sizeRelV relativeFrom="margin">
            <wp14:pctHeight>0</wp14:pctHeight>
          </wp14:sizeRelV>
        </wp:anchor>
      </w:drawing>
    </w:r>
    <w:r w:rsidR="00064E54">
      <w:rPr>
        <w:noProof/>
        <w:lang w:eastAsia="nl-BE"/>
      </w:rPr>
      <w:drawing>
        <wp:inline distT="0" distB="0" distL="0" distR="0" wp14:anchorId="71C00E89" wp14:editId="6FFA998C">
          <wp:extent cx="2088436" cy="27532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2">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rsidR="00064E54" w:rsidRDefault="00064E54" w:rsidP="00064E54">
    <w:pPr>
      <w:pStyle w:val="Koptekst"/>
      <w:jc w:val="right"/>
    </w:pPr>
  </w:p>
  <w:p w:rsidR="00064E54" w:rsidRDefault="00064E54" w:rsidP="00064E54">
    <w:pPr>
      <w:pStyle w:val="Koptekst"/>
      <w:jc w:val="right"/>
    </w:pPr>
  </w:p>
  <w:p w:rsidR="00064E54" w:rsidRDefault="00064E54" w:rsidP="00064E5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50548"/>
    <w:multiLevelType w:val="hybridMultilevel"/>
    <w:tmpl w:val="DC4275E2"/>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602D6334"/>
    <w:multiLevelType w:val="multilevel"/>
    <w:tmpl w:val="F016FFEE"/>
    <w:lvl w:ilvl="0">
      <w:start w:val="1"/>
      <w:numFmt w:val="decimal"/>
      <w:pStyle w:val="Kop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67"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9"/>
    <w:rsid w:val="00001481"/>
    <w:rsid w:val="00064E54"/>
    <w:rsid w:val="00280BAB"/>
    <w:rsid w:val="002F5022"/>
    <w:rsid w:val="003C1F57"/>
    <w:rsid w:val="00565306"/>
    <w:rsid w:val="005674CA"/>
    <w:rsid w:val="00570F74"/>
    <w:rsid w:val="005F5EEA"/>
    <w:rsid w:val="008A70D1"/>
    <w:rsid w:val="008C6050"/>
    <w:rsid w:val="00916AB7"/>
    <w:rsid w:val="00965881"/>
    <w:rsid w:val="00AC5A69"/>
    <w:rsid w:val="00B450D1"/>
    <w:rsid w:val="00E95A9A"/>
    <w:rsid w:val="00FD2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464447"/>
  <w15:chartTrackingRefBased/>
  <w15:docId w15:val="{93F9993B-A187-48D6-8928-0B4925F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6050"/>
  </w:style>
  <w:style w:type="paragraph" w:styleId="Kop1">
    <w:name w:val="heading 1"/>
    <w:basedOn w:val="Standaard"/>
    <w:next w:val="Standaard"/>
    <w:link w:val="Kop1Char"/>
    <w:uiPriority w:val="9"/>
    <w:qFormat/>
    <w:rsid w:val="008C6050"/>
    <w:pPr>
      <w:keepNext/>
      <w:keepLines/>
      <w:numPr>
        <w:numId w:val="1"/>
      </w:numPr>
      <w:spacing w:before="240" w:after="0"/>
      <w:ind w:hanging="72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C60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4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4E54"/>
  </w:style>
  <w:style w:type="paragraph" w:styleId="Voettekst">
    <w:name w:val="footer"/>
    <w:basedOn w:val="Standaard"/>
    <w:link w:val="VoettekstChar"/>
    <w:uiPriority w:val="99"/>
    <w:unhideWhenUsed/>
    <w:rsid w:val="00064E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4E54"/>
  </w:style>
  <w:style w:type="paragraph" w:customStyle="1" w:styleId="NoParagraphStyle">
    <w:name w:val="[No Paragraph Style]"/>
    <w:rsid w:val="002F502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Kop1Char">
    <w:name w:val="Kop 1 Char"/>
    <w:basedOn w:val="Standaardalinea-lettertype"/>
    <w:link w:val="Kop1"/>
    <w:uiPriority w:val="9"/>
    <w:rsid w:val="008C60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C6050"/>
    <w:rPr>
      <w:rFonts w:asciiTheme="majorHAnsi" w:eastAsiaTheme="majorEastAsia" w:hAnsiTheme="majorHAnsi" w:cstheme="majorBidi"/>
      <w:color w:val="2E74B5" w:themeColor="accent1" w:themeShade="BF"/>
      <w:sz w:val="26"/>
      <w:szCs w:val="26"/>
    </w:rPr>
  </w:style>
  <w:style w:type="paragraph" w:customStyle="1" w:styleId="Default">
    <w:name w:val="Default"/>
    <w:rsid w:val="008C605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1375</Words>
  <Characters>7568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MPI Oosterlo vzw</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Keustermans</dc:creator>
  <cp:keywords/>
  <dc:description/>
  <cp:lastModifiedBy>Dana Keustermans</cp:lastModifiedBy>
  <cp:revision>7</cp:revision>
  <dcterms:created xsi:type="dcterms:W3CDTF">2019-12-27T09:37:00Z</dcterms:created>
  <dcterms:modified xsi:type="dcterms:W3CDTF">2021-11-22T14:41:00Z</dcterms:modified>
</cp:coreProperties>
</file>